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38C6" w14:textId="77777777" w:rsidR="00925E24" w:rsidRDefault="00E85314" w:rsidP="00925E24">
      <w:pPr>
        <w:pStyle w:val="Overskrift2"/>
        <w:rPr>
          <w:rFonts w:ascii="Verdana" w:hAnsi="Verdana"/>
          <w:sz w:val="20"/>
          <w:szCs w:val="20"/>
        </w:rPr>
      </w:pPr>
      <w:r>
        <w:rPr>
          <w:rFonts w:ascii="Verdana" w:hAnsi="Verdana"/>
          <w:sz w:val="20"/>
          <w:szCs w:val="20"/>
        </w:rPr>
        <w:t>Januar 2020</w:t>
      </w:r>
    </w:p>
    <w:p w14:paraId="52EFC797" w14:textId="77777777" w:rsidR="00925E24" w:rsidRPr="00360081" w:rsidRDefault="00925E24" w:rsidP="00925E24"/>
    <w:tbl>
      <w:tblPr>
        <w:tblStyle w:val="Tabel-Gitter"/>
        <w:tblW w:w="0" w:type="auto"/>
        <w:tblLook w:val="04A0" w:firstRow="1" w:lastRow="0" w:firstColumn="1" w:lastColumn="0" w:noHBand="0" w:noVBand="1"/>
      </w:tblPr>
      <w:tblGrid>
        <w:gridCol w:w="9628"/>
      </w:tblGrid>
      <w:tr w:rsidR="00925E24" w:rsidRPr="00360081" w14:paraId="0F40BC6F" w14:textId="77777777" w:rsidTr="00493B40">
        <w:tc>
          <w:tcPr>
            <w:tcW w:w="9778" w:type="dxa"/>
            <w:shd w:val="clear" w:color="auto" w:fill="B6DDE8" w:themeFill="accent5" w:themeFillTint="66"/>
          </w:tcPr>
          <w:p w14:paraId="53C8C685" w14:textId="77777777" w:rsidR="00925E24" w:rsidRPr="00360081" w:rsidRDefault="00925E24" w:rsidP="00493B40">
            <w:pPr>
              <w:spacing w:after="0" w:line="240" w:lineRule="auto"/>
              <w:jc w:val="center"/>
              <w:rPr>
                <w:b/>
                <w:sz w:val="20"/>
                <w:szCs w:val="20"/>
              </w:rPr>
            </w:pPr>
          </w:p>
          <w:p w14:paraId="5874ADEA" w14:textId="77777777" w:rsidR="00925E24" w:rsidRPr="00360081" w:rsidRDefault="00925E24" w:rsidP="00493B40">
            <w:pPr>
              <w:spacing w:after="0" w:line="240" w:lineRule="auto"/>
              <w:jc w:val="center"/>
              <w:rPr>
                <w:b/>
                <w:sz w:val="20"/>
                <w:szCs w:val="20"/>
              </w:rPr>
            </w:pPr>
            <w:r>
              <w:rPr>
                <w:b/>
                <w:sz w:val="20"/>
                <w:szCs w:val="20"/>
              </w:rPr>
              <w:t>Skive Kommunes kvalitetsstandard for</w:t>
            </w:r>
            <w:r w:rsidRPr="00360081">
              <w:rPr>
                <w:b/>
                <w:sz w:val="20"/>
                <w:szCs w:val="20"/>
              </w:rPr>
              <w:t xml:space="preserve"> Serviceloven</w:t>
            </w:r>
            <w:r>
              <w:rPr>
                <w:b/>
                <w:sz w:val="20"/>
                <w:szCs w:val="20"/>
              </w:rPr>
              <w:t>s</w:t>
            </w:r>
            <w:r w:rsidRPr="00360081">
              <w:rPr>
                <w:b/>
                <w:sz w:val="20"/>
                <w:szCs w:val="20"/>
              </w:rPr>
              <w:t xml:space="preserve"> § </w:t>
            </w:r>
            <w:r w:rsidR="00DD5208">
              <w:rPr>
                <w:b/>
                <w:sz w:val="20"/>
                <w:szCs w:val="20"/>
              </w:rPr>
              <w:t xml:space="preserve">97 – Ledsageordning </w:t>
            </w:r>
          </w:p>
        </w:tc>
      </w:tr>
    </w:tbl>
    <w:p w14:paraId="41899A4F" w14:textId="77777777" w:rsidR="00925E24" w:rsidRPr="00360081" w:rsidRDefault="00925E24" w:rsidP="00925E24">
      <w:pPr>
        <w:pStyle w:val="Overskrift1"/>
        <w:rPr>
          <w:rFonts w:ascii="Verdana" w:hAnsi="Verdana"/>
          <w:color w:val="auto"/>
          <w:sz w:val="20"/>
          <w:szCs w:val="20"/>
        </w:rPr>
      </w:pPr>
      <w:bookmarkStart w:id="0" w:name="_Toc444772767"/>
      <w:r w:rsidRPr="00360081">
        <w:rPr>
          <w:rFonts w:ascii="Verdana" w:hAnsi="Verdana"/>
          <w:color w:val="auto"/>
          <w:sz w:val="20"/>
          <w:szCs w:val="20"/>
        </w:rPr>
        <w:t>Kvalitetsstandard efter</w:t>
      </w:r>
      <w:r>
        <w:rPr>
          <w:rFonts w:ascii="Verdana" w:hAnsi="Verdana"/>
          <w:color w:val="auto"/>
          <w:sz w:val="20"/>
          <w:szCs w:val="20"/>
        </w:rPr>
        <w:t xml:space="preserve"> Servicelovens</w:t>
      </w:r>
      <w:r w:rsidRPr="00360081">
        <w:rPr>
          <w:rFonts w:ascii="Verdana" w:hAnsi="Verdana"/>
          <w:color w:val="auto"/>
          <w:sz w:val="20"/>
          <w:szCs w:val="20"/>
        </w:rPr>
        <w:t xml:space="preserve"> § </w:t>
      </w:r>
      <w:r w:rsidR="00DD5208">
        <w:rPr>
          <w:rFonts w:ascii="Verdana" w:hAnsi="Verdana"/>
          <w:color w:val="auto"/>
          <w:sz w:val="20"/>
          <w:szCs w:val="20"/>
        </w:rPr>
        <w:t>97</w:t>
      </w:r>
      <w:r w:rsidRPr="00360081">
        <w:rPr>
          <w:rFonts w:ascii="Verdana" w:hAnsi="Verdana"/>
          <w:color w:val="auto"/>
          <w:sz w:val="20"/>
          <w:szCs w:val="20"/>
        </w:rPr>
        <w:t xml:space="preserve"> i Skive Kommune</w:t>
      </w:r>
      <w:bookmarkEnd w:id="0"/>
    </w:p>
    <w:tbl>
      <w:tblPr>
        <w:tblStyle w:val="Tabel-Gitter"/>
        <w:tblW w:w="5000" w:type="pct"/>
        <w:tblLook w:val="04A0" w:firstRow="1" w:lastRow="0" w:firstColumn="1" w:lastColumn="0" w:noHBand="0" w:noVBand="1"/>
      </w:tblPr>
      <w:tblGrid>
        <w:gridCol w:w="2461"/>
        <w:gridCol w:w="7167"/>
      </w:tblGrid>
      <w:tr w:rsidR="00925E24" w:rsidRPr="00360081" w14:paraId="526D3854" w14:textId="77777777" w:rsidTr="00493B40">
        <w:tc>
          <w:tcPr>
            <w:tcW w:w="1278" w:type="pct"/>
          </w:tcPr>
          <w:p w14:paraId="56F19413" w14:textId="77777777" w:rsidR="00925E24" w:rsidRPr="00360081" w:rsidRDefault="00925E24" w:rsidP="00493B40">
            <w:pPr>
              <w:autoSpaceDE w:val="0"/>
              <w:autoSpaceDN w:val="0"/>
              <w:adjustRightInd w:val="0"/>
              <w:spacing w:after="0"/>
              <w:rPr>
                <w:b/>
                <w:sz w:val="20"/>
                <w:szCs w:val="20"/>
              </w:rPr>
            </w:pPr>
            <w:r w:rsidRPr="00360081">
              <w:rPr>
                <w:b/>
                <w:sz w:val="20"/>
                <w:szCs w:val="20"/>
              </w:rPr>
              <w:t xml:space="preserve">Overskrift </w:t>
            </w:r>
          </w:p>
        </w:tc>
        <w:tc>
          <w:tcPr>
            <w:tcW w:w="3722" w:type="pct"/>
          </w:tcPr>
          <w:p w14:paraId="0CCA92C5" w14:textId="77777777" w:rsidR="00925E24" w:rsidRPr="00360081" w:rsidRDefault="00925E24" w:rsidP="00493B40">
            <w:pPr>
              <w:autoSpaceDE w:val="0"/>
              <w:autoSpaceDN w:val="0"/>
              <w:adjustRightInd w:val="0"/>
              <w:spacing w:after="0"/>
              <w:rPr>
                <w:b/>
                <w:sz w:val="20"/>
                <w:szCs w:val="20"/>
              </w:rPr>
            </w:pPr>
            <w:r w:rsidRPr="00360081">
              <w:rPr>
                <w:b/>
                <w:sz w:val="20"/>
                <w:szCs w:val="20"/>
              </w:rPr>
              <w:t xml:space="preserve">Indhold </w:t>
            </w:r>
          </w:p>
        </w:tc>
      </w:tr>
      <w:tr w:rsidR="00925E24" w:rsidRPr="00360081" w14:paraId="1C8929EA" w14:textId="77777777" w:rsidTr="00493B40">
        <w:tc>
          <w:tcPr>
            <w:tcW w:w="1278" w:type="pct"/>
          </w:tcPr>
          <w:p w14:paraId="4316C129" w14:textId="77777777" w:rsidR="00925E24" w:rsidRPr="00EC2DDA" w:rsidRDefault="00925E24" w:rsidP="00493B40">
            <w:pPr>
              <w:autoSpaceDE w:val="0"/>
              <w:autoSpaceDN w:val="0"/>
              <w:adjustRightInd w:val="0"/>
              <w:spacing w:after="0"/>
              <w:rPr>
                <w:b/>
                <w:sz w:val="20"/>
                <w:szCs w:val="20"/>
              </w:rPr>
            </w:pPr>
            <w:r w:rsidRPr="00EC2DDA">
              <w:rPr>
                <w:b/>
                <w:sz w:val="20"/>
                <w:szCs w:val="20"/>
              </w:rPr>
              <w:t xml:space="preserve">Lovgrundlag </w:t>
            </w:r>
          </w:p>
          <w:p w14:paraId="5AFD2925" w14:textId="77777777" w:rsidR="00925E24" w:rsidRPr="00EC2DDA" w:rsidRDefault="00925E24" w:rsidP="00493B40">
            <w:pPr>
              <w:autoSpaceDE w:val="0"/>
              <w:autoSpaceDN w:val="0"/>
              <w:adjustRightInd w:val="0"/>
              <w:spacing w:after="0"/>
              <w:rPr>
                <w:b/>
                <w:color w:val="FF0000"/>
                <w:sz w:val="20"/>
                <w:szCs w:val="20"/>
              </w:rPr>
            </w:pPr>
          </w:p>
        </w:tc>
        <w:tc>
          <w:tcPr>
            <w:tcW w:w="3722" w:type="pct"/>
          </w:tcPr>
          <w:p w14:paraId="3D2055D2" w14:textId="77777777" w:rsidR="00925E24" w:rsidRPr="00FD0FBA" w:rsidRDefault="00DD5208" w:rsidP="00DD5208">
            <w:pPr>
              <w:autoSpaceDE w:val="0"/>
              <w:autoSpaceDN w:val="0"/>
              <w:adjustRightInd w:val="0"/>
              <w:rPr>
                <w:rFonts w:cs="Calibri"/>
                <w:sz w:val="20"/>
                <w:szCs w:val="20"/>
              </w:rPr>
            </w:pPr>
            <w:r w:rsidRPr="00FD0FBA">
              <w:rPr>
                <w:rFonts w:cs="Helvetica"/>
                <w:color w:val="000000"/>
                <w:sz w:val="20"/>
                <w:szCs w:val="20"/>
              </w:rPr>
              <w:t xml:space="preserve">Lov om social service Nr. 573 af 24. juni 2005, jf. </w:t>
            </w:r>
            <w:proofErr w:type="spellStart"/>
            <w:r w:rsidRPr="00FD0FBA">
              <w:rPr>
                <w:rFonts w:cs="Helvetica"/>
                <w:color w:val="000000"/>
                <w:sz w:val="20"/>
                <w:szCs w:val="20"/>
              </w:rPr>
              <w:t>lovbek</w:t>
            </w:r>
            <w:proofErr w:type="spellEnd"/>
            <w:r w:rsidRPr="00FD0FBA">
              <w:rPr>
                <w:rFonts w:cs="Helvetica"/>
                <w:color w:val="000000"/>
                <w:sz w:val="20"/>
                <w:szCs w:val="20"/>
              </w:rPr>
              <w:t>. nr. 1114 af 30. august 2018</w:t>
            </w:r>
          </w:p>
        </w:tc>
      </w:tr>
      <w:tr w:rsidR="00925E24" w:rsidRPr="00360081" w14:paraId="2294C4F0" w14:textId="77777777" w:rsidTr="00493B40">
        <w:tc>
          <w:tcPr>
            <w:tcW w:w="1278" w:type="pct"/>
          </w:tcPr>
          <w:p w14:paraId="5519BA91" w14:textId="77777777" w:rsidR="00925E24" w:rsidRPr="00EC2DDA" w:rsidRDefault="00925E24" w:rsidP="00493B40">
            <w:pPr>
              <w:autoSpaceDE w:val="0"/>
              <w:autoSpaceDN w:val="0"/>
              <w:adjustRightInd w:val="0"/>
              <w:spacing w:after="0"/>
              <w:rPr>
                <w:b/>
                <w:sz w:val="20"/>
                <w:szCs w:val="20"/>
              </w:rPr>
            </w:pPr>
            <w:r w:rsidRPr="00EC2DDA">
              <w:rPr>
                <w:b/>
                <w:sz w:val="20"/>
                <w:szCs w:val="20"/>
              </w:rPr>
              <w:t>Målgruppe</w:t>
            </w:r>
          </w:p>
        </w:tc>
        <w:tc>
          <w:tcPr>
            <w:tcW w:w="3722" w:type="pct"/>
          </w:tcPr>
          <w:p w14:paraId="57172E3B" w14:textId="77777777" w:rsidR="00DD5208" w:rsidRPr="00882BA7" w:rsidRDefault="00DD5208" w:rsidP="00DD5208">
            <w:pPr>
              <w:rPr>
                <w:sz w:val="20"/>
                <w:szCs w:val="20"/>
              </w:rPr>
            </w:pPr>
            <w:r w:rsidRPr="00882BA7">
              <w:rPr>
                <w:sz w:val="20"/>
                <w:szCs w:val="20"/>
              </w:rPr>
              <w:t xml:space="preserve">Ledsageordning tilbydes til personer mellem 18-67 år, der </w:t>
            </w:r>
            <w:r w:rsidRPr="00882BA7">
              <w:rPr>
                <w:sz w:val="20"/>
                <w:szCs w:val="20"/>
                <w:u w:val="single"/>
              </w:rPr>
              <w:t>ikke kan færdes alene</w:t>
            </w:r>
            <w:r w:rsidRPr="00882BA7">
              <w:rPr>
                <w:sz w:val="20"/>
                <w:szCs w:val="20"/>
              </w:rPr>
              <w:t xml:space="preserve"> på grund af betydelige og varigt nedsat fysisk eller psykisk funktionsevne. Ordningen er begrænset til personer, der selv kan efterspørge individuel ledsagelse til selvvalgte aktiviteter uden socialpædagogisk indhold. En bevilling kan gives uanset boform.</w:t>
            </w:r>
          </w:p>
          <w:p w14:paraId="2F557A4E" w14:textId="77777777" w:rsidR="00DD5208" w:rsidRPr="00882BA7" w:rsidRDefault="00DD5208" w:rsidP="00DD5208">
            <w:pPr>
              <w:rPr>
                <w:sz w:val="20"/>
                <w:szCs w:val="20"/>
              </w:rPr>
            </w:pPr>
            <w:r w:rsidRPr="00882BA7">
              <w:rPr>
                <w:sz w:val="20"/>
                <w:szCs w:val="20"/>
              </w:rPr>
              <w:t>Der lægges specielt vægt på at borgere:</w:t>
            </w:r>
          </w:p>
          <w:p w14:paraId="7D41D940" w14:textId="77777777" w:rsidR="00DD5208" w:rsidRPr="00882BA7" w:rsidRDefault="00DD5208" w:rsidP="00DD5208">
            <w:pPr>
              <w:pStyle w:val="Listeafsnit"/>
              <w:numPr>
                <w:ilvl w:val="0"/>
                <w:numId w:val="14"/>
              </w:numPr>
              <w:spacing w:after="0" w:line="240" w:lineRule="auto"/>
              <w:rPr>
                <w:sz w:val="20"/>
                <w:szCs w:val="20"/>
              </w:rPr>
            </w:pPr>
            <w:r w:rsidRPr="00882BA7">
              <w:rPr>
                <w:sz w:val="20"/>
                <w:szCs w:val="20"/>
              </w:rPr>
              <w:t>Selv kan efterspørge ledsagelsen, ikke nødvendigvis verbalt</w:t>
            </w:r>
            <w:r w:rsidR="00A67A46">
              <w:rPr>
                <w:sz w:val="20"/>
                <w:szCs w:val="20"/>
              </w:rPr>
              <w:t>.</w:t>
            </w:r>
          </w:p>
          <w:p w14:paraId="62386110" w14:textId="77777777" w:rsidR="00DD5208" w:rsidRPr="00882BA7" w:rsidRDefault="00DD5208" w:rsidP="00DD5208">
            <w:pPr>
              <w:pStyle w:val="Listeafsnit"/>
              <w:numPr>
                <w:ilvl w:val="0"/>
                <w:numId w:val="14"/>
              </w:numPr>
              <w:spacing w:after="0" w:line="240" w:lineRule="auto"/>
              <w:rPr>
                <w:sz w:val="20"/>
                <w:szCs w:val="20"/>
              </w:rPr>
            </w:pPr>
            <w:r w:rsidRPr="00882BA7">
              <w:rPr>
                <w:sz w:val="20"/>
                <w:szCs w:val="20"/>
              </w:rPr>
              <w:t xml:space="preserve">Ønsker at deltage i sociale aktiviteter og fritidsaktiviteter. </w:t>
            </w:r>
          </w:p>
          <w:p w14:paraId="27F0838C" w14:textId="77777777" w:rsidR="00DD5208" w:rsidRPr="00882BA7" w:rsidRDefault="00DD5208" w:rsidP="00DD5208">
            <w:pPr>
              <w:pStyle w:val="Listeafsnit"/>
              <w:numPr>
                <w:ilvl w:val="0"/>
                <w:numId w:val="14"/>
              </w:numPr>
              <w:spacing w:after="0" w:line="240" w:lineRule="auto"/>
              <w:rPr>
                <w:sz w:val="20"/>
                <w:szCs w:val="20"/>
              </w:rPr>
            </w:pPr>
            <w:r w:rsidRPr="00882BA7">
              <w:rPr>
                <w:sz w:val="20"/>
                <w:szCs w:val="20"/>
              </w:rPr>
              <w:t>Er bevidste om indholdet i aktiviteten.</w:t>
            </w:r>
          </w:p>
          <w:p w14:paraId="50F35871" w14:textId="77777777" w:rsidR="00401B8D" w:rsidRPr="00882BA7" w:rsidRDefault="00401B8D" w:rsidP="00794D43">
            <w:pPr>
              <w:autoSpaceDE w:val="0"/>
              <w:autoSpaceDN w:val="0"/>
              <w:adjustRightInd w:val="0"/>
              <w:spacing w:after="0"/>
              <w:rPr>
                <w:sz w:val="20"/>
                <w:szCs w:val="20"/>
              </w:rPr>
            </w:pPr>
          </w:p>
        </w:tc>
      </w:tr>
      <w:tr w:rsidR="00925E24" w:rsidRPr="00360081" w14:paraId="6349D4C5" w14:textId="77777777" w:rsidTr="00493B40">
        <w:tc>
          <w:tcPr>
            <w:tcW w:w="1278" w:type="pct"/>
          </w:tcPr>
          <w:p w14:paraId="4053F584" w14:textId="77777777" w:rsidR="00925E24" w:rsidRPr="00EC2DDA" w:rsidRDefault="00925E24" w:rsidP="00493B40">
            <w:pPr>
              <w:autoSpaceDE w:val="0"/>
              <w:autoSpaceDN w:val="0"/>
              <w:adjustRightInd w:val="0"/>
              <w:spacing w:after="0"/>
              <w:rPr>
                <w:b/>
                <w:sz w:val="20"/>
                <w:szCs w:val="20"/>
              </w:rPr>
            </w:pPr>
            <w:r w:rsidRPr="00EC2DDA">
              <w:rPr>
                <w:b/>
                <w:sz w:val="20"/>
                <w:szCs w:val="20"/>
              </w:rPr>
              <w:t>Formålet med ydelsen/indsatsen</w:t>
            </w:r>
          </w:p>
        </w:tc>
        <w:tc>
          <w:tcPr>
            <w:tcW w:w="3722" w:type="pct"/>
          </w:tcPr>
          <w:p w14:paraId="6FFEA9FC" w14:textId="77777777" w:rsidR="00DD5208" w:rsidRPr="00882BA7" w:rsidRDefault="00DD5208" w:rsidP="00DD5208">
            <w:pPr>
              <w:autoSpaceDE w:val="0"/>
              <w:autoSpaceDN w:val="0"/>
              <w:adjustRightInd w:val="0"/>
              <w:rPr>
                <w:rFonts w:cs="Calibri"/>
                <w:sz w:val="20"/>
                <w:szCs w:val="20"/>
              </w:rPr>
            </w:pPr>
            <w:r w:rsidRPr="00882BA7">
              <w:rPr>
                <w:rFonts w:cs="Calibri"/>
                <w:sz w:val="20"/>
                <w:szCs w:val="20"/>
              </w:rPr>
              <w:t>Formålet med ledsageordningen er at øge mulighederne for selvstændighed, valgfrihed og ansvar for egen tilværelse og dermed medvirke til integration i samfundet af borgere med betydelig og varigt nedsat fysisk eller psykisk funktionsevne.</w:t>
            </w:r>
          </w:p>
          <w:p w14:paraId="17CC0B01" w14:textId="77777777" w:rsidR="00FD7D51" w:rsidRDefault="00DD5208" w:rsidP="00DD5208">
            <w:pPr>
              <w:autoSpaceDE w:val="0"/>
              <w:autoSpaceDN w:val="0"/>
              <w:adjustRightInd w:val="0"/>
              <w:spacing w:after="0"/>
              <w:rPr>
                <w:rFonts w:cs="Calibri"/>
                <w:sz w:val="20"/>
                <w:szCs w:val="20"/>
              </w:rPr>
            </w:pPr>
            <w:r w:rsidRPr="00882BA7">
              <w:rPr>
                <w:rFonts w:cs="Calibri"/>
                <w:sz w:val="20"/>
                <w:szCs w:val="20"/>
              </w:rPr>
              <w:t>Det vil sige, at man med en ledsagelse kan komme hjemmefra</w:t>
            </w:r>
            <w:r w:rsidR="008C791F">
              <w:rPr>
                <w:rFonts w:cs="Calibri"/>
                <w:sz w:val="20"/>
                <w:szCs w:val="20"/>
              </w:rPr>
              <w:t>,</w:t>
            </w:r>
            <w:r w:rsidRPr="00882BA7">
              <w:rPr>
                <w:rFonts w:cs="Calibri"/>
                <w:sz w:val="20"/>
                <w:szCs w:val="20"/>
              </w:rPr>
              <w:t xml:space="preserve"> med hjælp fra en ledsager</w:t>
            </w:r>
            <w:r w:rsidR="008C791F">
              <w:rPr>
                <w:rFonts w:cs="Calibri"/>
                <w:sz w:val="20"/>
                <w:szCs w:val="20"/>
              </w:rPr>
              <w:t>.</w:t>
            </w:r>
          </w:p>
          <w:p w14:paraId="09CEF2EB" w14:textId="77777777" w:rsidR="00FD0FBA" w:rsidRPr="00882BA7" w:rsidRDefault="00FD0FBA" w:rsidP="00DD5208">
            <w:pPr>
              <w:autoSpaceDE w:val="0"/>
              <w:autoSpaceDN w:val="0"/>
              <w:adjustRightInd w:val="0"/>
              <w:spacing w:after="0"/>
              <w:rPr>
                <w:sz w:val="20"/>
                <w:szCs w:val="20"/>
              </w:rPr>
            </w:pPr>
          </w:p>
        </w:tc>
      </w:tr>
      <w:tr w:rsidR="00925E24" w:rsidRPr="00360081" w14:paraId="3D3D8B7D" w14:textId="77777777" w:rsidTr="00493B40">
        <w:tc>
          <w:tcPr>
            <w:tcW w:w="1278" w:type="pct"/>
          </w:tcPr>
          <w:p w14:paraId="22747AA3" w14:textId="77777777" w:rsidR="00925E24" w:rsidRPr="00DD5208" w:rsidRDefault="00925E24" w:rsidP="00DD5208">
            <w:pPr>
              <w:autoSpaceDE w:val="0"/>
              <w:autoSpaceDN w:val="0"/>
              <w:adjustRightInd w:val="0"/>
              <w:spacing w:after="0"/>
              <w:rPr>
                <w:b/>
                <w:sz w:val="20"/>
                <w:szCs w:val="20"/>
              </w:rPr>
            </w:pPr>
            <w:r w:rsidRPr="00EC2DDA">
              <w:rPr>
                <w:b/>
                <w:sz w:val="20"/>
                <w:szCs w:val="20"/>
              </w:rPr>
              <w:t>Indhold i støtten/indsatsen</w:t>
            </w:r>
          </w:p>
        </w:tc>
        <w:tc>
          <w:tcPr>
            <w:tcW w:w="3722" w:type="pct"/>
          </w:tcPr>
          <w:p w14:paraId="6991765C" w14:textId="77777777" w:rsidR="00DD5208" w:rsidRPr="00882BA7" w:rsidRDefault="008C791F" w:rsidP="00DD5208">
            <w:pPr>
              <w:pStyle w:val="Default"/>
              <w:rPr>
                <w:sz w:val="20"/>
                <w:szCs w:val="20"/>
              </w:rPr>
            </w:pPr>
            <w:r>
              <w:rPr>
                <w:sz w:val="20"/>
                <w:szCs w:val="20"/>
              </w:rPr>
              <w:t xml:space="preserve">Indholdet i støtten er selve ledsagelsen fra punkt A til punkt B, samt afledte opgaver heraf. Dette kan fx være </w:t>
            </w:r>
            <w:r w:rsidR="002348C9">
              <w:rPr>
                <w:sz w:val="20"/>
                <w:szCs w:val="20"/>
              </w:rPr>
              <w:t xml:space="preserve">hjælp til at få overtøj af og på, </w:t>
            </w:r>
            <w:r>
              <w:rPr>
                <w:sz w:val="20"/>
                <w:szCs w:val="20"/>
              </w:rPr>
              <w:t>hjælp til</w:t>
            </w:r>
            <w:r w:rsidR="002348C9">
              <w:rPr>
                <w:sz w:val="20"/>
                <w:szCs w:val="20"/>
              </w:rPr>
              <w:t xml:space="preserve"> at manøvrere k</w:t>
            </w:r>
            <w:r>
              <w:rPr>
                <w:sz w:val="20"/>
                <w:szCs w:val="20"/>
              </w:rPr>
              <w:t>ørestolen i besværlige passager</w:t>
            </w:r>
            <w:r w:rsidR="002348C9">
              <w:rPr>
                <w:sz w:val="20"/>
                <w:szCs w:val="20"/>
              </w:rPr>
              <w:t xml:space="preserve"> og hjælp til at</w:t>
            </w:r>
            <w:r>
              <w:rPr>
                <w:sz w:val="20"/>
                <w:szCs w:val="20"/>
              </w:rPr>
              <w:t xml:space="preserve"> tage varer ned fra hylderne under indkøb</w:t>
            </w:r>
            <w:r w:rsidR="002348C9">
              <w:rPr>
                <w:sz w:val="20"/>
                <w:szCs w:val="20"/>
              </w:rPr>
              <w:t xml:space="preserve">. </w:t>
            </w:r>
            <w:r>
              <w:rPr>
                <w:sz w:val="20"/>
                <w:szCs w:val="20"/>
              </w:rPr>
              <w:t xml:space="preserve"> </w:t>
            </w:r>
            <w:r w:rsidR="00DD5208" w:rsidRPr="00882BA7">
              <w:rPr>
                <w:sz w:val="20"/>
                <w:szCs w:val="20"/>
              </w:rPr>
              <w:t xml:space="preserve"> </w:t>
            </w:r>
          </w:p>
          <w:p w14:paraId="0C769BA4" w14:textId="77777777" w:rsidR="00FE5AD9" w:rsidRPr="00882BA7" w:rsidRDefault="00FE5AD9" w:rsidP="00DD5208">
            <w:pPr>
              <w:autoSpaceDE w:val="0"/>
              <w:autoSpaceDN w:val="0"/>
              <w:adjustRightInd w:val="0"/>
              <w:spacing w:after="0" w:line="240" w:lineRule="auto"/>
              <w:rPr>
                <w:sz w:val="20"/>
                <w:szCs w:val="20"/>
                <w:lang w:eastAsia="da-DK"/>
              </w:rPr>
            </w:pPr>
          </w:p>
        </w:tc>
      </w:tr>
      <w:tr w:rsidR="00925E24" w:rsidRPr="00360081" w14:paraId="2650A2C5" w14:textId="77777777" w:rsidTr="00493B40">
        <w:tc>
          <w:tcPr>
            <w:tcW w:w="1278" w:type="pct"/>
          </w:tcPr>
          <w:p w14:paraId="7D1D1AFD" w14:textId="77777777" w:rsidR="00925E24" w:rsidRPr="00EC2DDA" w:rsidRDefault="00925E24" w:rsidP="00493B40">
            <w:pPr>
              <w:autoSpaceDE w:val="0"/>
              <w:autoSpaceDN w:val="0"/>
              <w:adjustRightInd w:val="0"/>
              <w:spacing w:after="0"/>
              <w:rPr>
                <w:b/>
                <w:sz w:val="20"/>
                <w:szCs w:val="20"/>
              </w:rPr>
            </w:pPr>
            <w:r w:rsidRPr="00EC2DDA">
              <w:rPr>
                <w:b/>
                <w:sz w:val="20"/>
                <w:szCs w:val="20"/>
              </w:rPr>
              <w:t>Der kan gives støtte til</w:t>
            </w:r>
          </w:p>
        </w:tc>
        <w:tc>
          <w:tcPr>
            <w:tcW w:w="3722" w:type="pct"/>
          </w:tcPr>
          <w:p w14:paraId="60A16148" w14:textId="77777777" w:rsidR="00DD5208" w:rsidRPr="00882BA7" w:rsidRDefault="00DD5208" w:rsidP="00882BA7">
            <w:pPr>
              <w:autoSpaceDE w:val="0"/>
              <w:autoSpaceDN w:val="0"/>
              <w:adjustRightInd w:val="0"/>
              <w:rPr>
                <w:sz w:val="20"/>
                <w:szCs w:val="20"/>
              </w:rPr>
            </w:pPr>
            <w:r w:rsidRPr="00882BA7">
              <w:rPr>
                <w:rFonts w:cs="Calibri"/>
                <w:sz w:val="20"/>
                <w:szCs w:val="20"/>
              </w:rPr>
              <w:t xml:space="preserve">Der kan gives støtte til selve ledsagelsen med fokus på sociale- og fritidsaktiviteter. </w:t>
            </w:r>
            <w:r w:rsidRPr="00882BA7">
              <w:rPr>
                <w:sz w:val="20"/>
                <w:szCs w:val="20"/>
              </w:rPr>
              <w:t>Eksempler på aktiviteter kan være:</w:t>
            </w:r>
          </w:p>
          <w:p w14:paraId="2A1DED49" w14:textId="77777777" w:rsidR="00DD5208" w:rsidRPr="00882BA7" w:rsidRDefault="00DD5208" w:rsidP="00DD5208">
            <w:pPr>
              <w:pStyle w:val="Listeafsnit"/>
              <w:numPr>
                <w:ilvl w:val="0"/>
                <w:numId w:val="16"/>
              </w:numPr>
              <w:spacing w:after="0" w:line="240" w:lineRule="auto"/>
              <w:rPr>
                <w:sz w:val="20"/>
                <w:szCs w:val="20"/>
              </w:rPr>
            </w:pPr>
            <w:r w:rsidRPr="00882BA7">
              <w:rPr>
                <w:sz w:val="20"/>
                <w:szCs w:val="20"/>
              </w:rPr>
              <w:t>Biograf og teaterture</w:t>
            </w:r>
          </w:p>
          <w:p w14:paraId="5924D319" w14:textId="77777777" w:rsidR="00DD5208" w:rsidRPr="00882BA7" w:rsidRDefault="00DD5208" w:rsidP="00DD5208">
            <w:pPr>
              <w:pStyle w:val="Listeafsnit"/>
              <w:numPr>
                <w:ilvl w:val="0"/>
                <w:numId w:val="16"/>
              </w:numPr>
              <w:spacing w:after="0" w:line="240" w:lineRule="auto"/>
              <w:rPr>
                <w:sz w:val="20"/>
                <w:szCs w:val="20"/>
              </w:rPr>
            </w:pPr>
            <w:r w:rsidRPr="00882BA7">
              <w:rPr>
                <w:sz w:val="20"/>
                <w:szCs w:val="20"/>
              </w:rPr>
              <w:t>Fritidsaktiviteter, f.eks. svømning eller ridning (</w:t>
            </w:r>
            <w:r w:rsidRPr="00882BA7">
              <w:rPr>
                <w:i/>
                <w:sz w:val="20"/>
                <w:szCs w:val="20"/>
              </w:rPr>
              <w:t>må dog ikke være lægeordineret</w:t>
            </w:r>
            <w:r w:rsidRPr="00882BA7">
              <w:rPr>
                <w:sz w:val="20"/>
                <w:szCs w:val="20"/>
              </w:rPr>
              <w:t>)</w:t>
            </w:r>
          </w:p>
          <w:p w14:paraId="74C34E28" w14:textId="77777777" w:rsidR="00DD5208" w:rsidRPr="00882BA7" w:rsidRDefault="00DD5208" w:rsidP="00DD5208">
            <w:pPr>
              <w:pStyle w:val="Listeafsnit"/>
              <w:numPr>
                <w:ilvl w:val="0"/>
                <w:numId w:val="16"/>
              </w:numPr>
              <w:spacing w:after="0" w:line="240" w:lineRule="auto"/>
              <w:rPr>
                <w:sz w:val="20"/>
                <w:szCs w:val="20"/>
              </w:rPr>
            </w:pPr>
            <w:r w:rsidRPr="00882BA7">
              <w:rPr>
                <w:sz w:val="20"/>
                <w:szCs w:val="20"/>
              </w:rPr>
              <w:t>Besøg hos venner og familie</w:t>
            </w:r>
          </w:p>
          <w:p w14:paraId="039A39D7" w14:textId="77777777" w:rsidR="00DD5208" w:rsidRPr="00882BA7" w:rsidRDefault="00DD5208" w:rsidP="00DD5208">
            <w:pPr>
              <w:pStyle w:val="Listeafsnit"/>
              <w:numPr>
                <w:ilvl w:val="0"/>
                <w:numId w:val="16"/>
              </w:numPr>
              <w:spacing w:after="0" w:line="240" w:lineRule="auto"/>
              <w:rPr>
                <w:sz w:val="20"/>
                <w:szCs w:val="20"/>
              </w:rPr>
            </w:pPr>
            <w:r w:rsidRPr="00882BA7">
              <w:rPr>
                <w:sz w:val="20"/>
                <w:szCs w:val="20"/>
              </w:rPr>
              <w:t>Ferie og weekendophold</w:t>
            </w:r>
          </w:p>
          <w:p w14:paraId="4EA99065" w14:textId="77777777" w:rsidR="00DD5208" w:rsidRPr="00882BA7" w:rsidRDefault="00DD5208" w:rsidP="00DD5208">
            <w:pPr>
              <w:pStyle w:val="Listeafsnit"/>
              <w:numPr>
                <w:ilvl w:val="0"/>
                <w:numId w:val="16"/>
              </w:numPr>
              <w:spacing w:after="0" w:line="240" w:lineRule="auto"/>
              <w:rPr>
                <w:sz w:val="20"/>
                <w:szCs w:val="20"/>
              </w:rPr>
            </w:pPr>
            <w:r w:rsidRPr="00882BA7">
              <w:rPr>
                <w:sz w:val="20"/>
                <w:szCs w:val="20"/>
              </w:rPr>
              <w:t>Gåture og shopping</w:t>
            </w:r>
          </w:p>
          <w:p w14:paraId="5A1561BC" w14:textId="77777777" w:rsidR="00DD5208" w:rsidRPr="00882BA7" w:rsidRDefault="00DD5208" w:rsidP="00DD5208">
            <w:pPr>
              <w:pStyle w:val="Listeafsnit"/>
              <w:numPr>
                <w:ilvl w:val="0"/>
                <w:numId w:val="16"/>
              </w:numPr>
              <w:spacing w:after="0" w:line="240" w:lineRule="auto"/>
              <w:rPr>
                <w:sz w:val="20"/>
                <w:szCs w:val="20"/>
              </w:rPr>
            </w:pPr>
            <w:r w:rsidRPr="00882BA7">
              <w:rPr>
                <w:sz w:val="20"/>
                <w:szCs w:val="20"/>
              </w:rPr>
              <w:t>Andet der har en karakter af at være social eller aktiv i sin fritid.</w:t>
            </w:r>
          </w:p>
          <w:p w14:paraId="01534A7C" w14:textId="77777777" w:rsidR="00DD5208" w:rsidRPr="00882BA7" w:rsidRDefault="00DD5208" w:rsidP="00DD5208">
            <w:pPr>
              <w:pStyle w:val="Default"/>
              <w:rPr>
                <w:sz w:val="20"/>
                <w:szCs w:val="20"/>
              </w:rPr>
            </w:pPr>
          </w:p>
          <w:p w14:paraId="735D1AB6" w14:textId="77777777" w:rsidR="00FD7D51" w:rsidRDefault="00DD5208" w:rsidP="00DD5208">
            <w:pPr>
              <w:autoSpaceDE w:val="0"/>
              <w:autoSpaceDN w:val="0"/>
              <w:adjustRightInd w:val="0"/>
              <w:spacing w:after="0"/>
              <w:rPr>
                <w:sz w:val="20"/>
                <w:szCs w:val="20"/>
              </w:rPr>
            </w:pPr>
            <w:r w:rsidRPr="00882BA7">
              <w:rPr>
                <w:sz w:val="20"/>
                <w:szCs w:val="20"/>
              </w:rPr>
              <w:lastRenderedPageBreak/>
              <w:t>I særlige tilfælde kan borger få hjælp til at planlægge aktiviteter for ledsagelsen, herunder kontakt og koordination med den konkrete ledsager. F.eks. hvis den enkelte borger ikke har noget verbalt sprog og skal have hjælp til at bestille billetter, kørsel med mere.</w:t>
            </w:r>
          </w:p>
          <w:p w14:paraId="55D6A3A4" w14:textId="77777777" w:rsidR="00FD0FBA" w:rsidRPr="00882BA7" w:rsidRDefault="00FD0FBA" w:rsidP="00DD5208">
            <w:pPr>
              <w:autoSpaceDE w:val="0"/>
              <w:autoSpaceDN w:val="0"/>
              <w:adjustRightInd w:val="0"/>
              <w:spacing w:after="0"/>
              <w:rPr>
                <w:sz w:val="20"/>
                <w:szCs w:val="20"/>
              </w:rPr>
            </w:pPr>
          </w:p>
        </w:tc>
      </w:tr>
      <w:tr w:rsidR="00DD5208" w:rsidRPr="00360081" w14:paraId="0E389B7D" w14:textId="77777777" w:rsidTr="00493B40">
        <w:tc>
          <w:tcPr>
            <w:tcW w:w="1278" w:type="pct"/>
          </w:tcPr>
          <w:p w14:paraId="7E813162" w14:textId="77777777" w:rsidR="00DD5208" w:rsidRPr="00EC2DDA" w:rsidRDefault="00DD5208" w:rsidP="00DD5208">
            <w:pPr>
              <w:autoSpaceDE w:val="0"/>
              <w:autoSpaceDN w:val="0"/>
              <w:adjustRightInd w:val="0"/>
              <w:spacing w:after="0"/>
              <w:rPr>
                <w:b/>
                <w:sz w:val="20"/>
                <w:szCs w:val="20"/>
              </w:rPr>
            </w:pPr>
            <w:r w:rsidRPr="00EC2DDA">
              <w:rPr>
                <w:b/>
                <w:sz w:val="20"/>
                <w:szCs w:val="20"/>
              </w:rPr>
              <w:lastRenderedPageBreak/>
              <w:t>Indsatsen/støtten omfatter f.eks. ikke</w:t>
            </w:r>
          </w:p>
          <w:p w14:paraId="3D508A4B" w14:textId="77777777" w:rsidR="00DD5208" w:rsidRPr="00EC2DDA" w:rsidRDefault="00DD5208" w:rsidP="00DD5208">
            <w:pPr>
              <w:autoSpaceDE w:val="0"/>
              <w:autoSpaceDN w:val="0"/>
              <w:adjustRightInd w:val="0"/>
              <w:spacing w:after="0"/>
              <w:rPr>
                <w:b/>
                <w:color w:val="FF0000"/>
                <w:sz w:val="20"/>
                <w:szCs w:val="20"/>
              </w:rPr>
            </w:pPr>
          </w:p>
        </w:tc>
        <w:tc>
          <w:tcPr>
            <w:tcW w:w="3722" w:type="pct"/>
          </w:tcPr>
          <w:p w14:paraId="55D6254E" w14:textId="77777777" w:rsidR="00DD5208" w:rsidRPr="00FD0FBA" w:rsidRDefault="00DD5208" w:rsidP="00DD5208">
            <w:pPr>
              <w:rPr>
                <w:sz w:val="20"/>
                <w:szCs w:val="20"/>
              </w:rPr>
            </w:pPr>
            <w:r w:rsidRPr="00FD0FBA">
              <w:rPr>
                <w:sz w:val="20"/>
                <w:szCs w:val="20"/>
              </w:rPr>
              <w:t xml:space="preserve">Ydelsen omfatter ikke borgere under 18 år eller over folkepensionsalderen. </w:t>
            </w:r>
            <w:r w:rsidRPr="00FD0FBA">
              <w:rPr>
                <w:rFonts w:cs="Calibri"/>
                <w:sz w:val="20"/>
                <w:szCs w:val="20"/>
              </w:rPr>
              <w:t xml:space="preserve">Hvis man </w:t>
            </w:r>
            <w:r w:rsidRPr="002348C9">
              <w:rPr>
                <w:rFonts w:cs="Calibri"/>
                <w:i/>
                <w:sz w:val="20"/>
                <w:szCs w:val="20"/>
              </w:rPr>
              <w:t>har</w:t>
            </w:r>
            <w:r w:rsidRPr="00FD0FBA">
              <w:rPr>
                <w:rFonts w:cs="Calibri"/>
                <w:sz w:val="20"/>
                <w:szCs w:val="20"/>
              </w:rPr>
              <w:t xml:space="preserve"> fået bevilget en ledsagelse, er man</w:t>
            </w:r>
            <w:r w:rsidR="002348C9">
              <w:rPr>
                <w:rFonts w:cs="Calibri"/>
                <w:sz w:val="20"/>
                <w:szCs w:val="20"/>
              </w:rPr>
              <w:t xml:space="preserve"> dog</w:t>
            </w:r>
            <w:r w:rsidRPr="00FD0FBA">
              <w:rPr>
                <w:rFonts w:cs="Calibri"/>
                <w:sz w:val="20"/>
                <w:szCs w:val="20"/>
              </w:rPr>
              <w:t xml:space="preserve"> berettiget til at beholde</w:t>
            </w:r>
            <w:r w:rsidR="002348C9">
              <w:rPr>
                <w:rFonts w:cs="Calibri"/>
                <w:sz w:val="20"/>
                <w:szCs w:val="20"/>
              </w:rPr>
              <w:t xml:space="preserve"> ordningen</w:t>
            </w:r>
            <w:r w:rsidRPr="00FD0FBA">
              <w:rPr>
                <w:rFonts w:cs="Calibri"/>
                <w:sz w:val="20"/>
                <w:szCs w:val="20"/>
              </w:rPr>
              <w:t xml:space="preserve"> – også efter man er overgået til folkepension. Dette sker med forbehold for, at der ikke er sket væsentlig ændring i borgerens fysiske eller psykiske nedsatte funktionsevne, der vil kræve en anden form for ydelser.</w:t>
            </w:r>
          </w:p>
          <w:p w14:paraId="1361F4CF" w14:textId="77777777" w:rsidR="00DD5208" w:rsidRPr="00FD0FBA" w:rsidRDefault="00DD5208" w:rsidP="00DD5208">
            <w:pPr>
              <w:rPr>
                <w:sz w:val="20"/>
                <w:szCs w:val="20"/>
              </w:rPr>
            </w:pPr>
            <w:r w:rsidRPr="00FD0FBA">
              <w:rPr>
                <w:sz w:val="20"/>
                <w:szCs w:val="20"/>
              </w:rPr>
              <w:t xml:space="preserve">Desuden er følgende borgere f.eks. ikke omfattet af ordningen: </w:t>
            </w:r>
          </w:p>
          <w:p w14:paraId="2FF96A03" w14:textId="77777777" w:rsidR="00DD5208" w:rsidRPr="00FD0FBA" w:rsidRDefault="00DD5208" w:rsidP="00DD5208">
            <w:pPr>
              <w:pStyle w:val="Listeafsnit"/>
              <w:numPr>
                <w:ilvl w:val="0"/>
                <w:numId w:val="17"/>
              </w:numPr>
              <w:spacing w:after="0" w:line="240" w:lineRule="auto"/>
              <w:rPr>
                <w:sz w:val="20"/>
                <w:szCs w:val="20"/>
              </w:rPr>
            </w:pPr>
            <w:r w:rsidRPr="00FD0FBA">
              <w:rPr>
                <w:sz w:val="20"/>
                <w:szCs w:val="20"/>
              </w:rPr>
              <w:t xml:space="preserve">Borgere, der har brug for </w:t>
            </w:r>
            <w:r w:rsidRPr="00FD0FBA">
              <w:rPr>
                <w:sz w:val="20"/>
                <w:szCs w:val="20"/>
                <w:u w:val="single"/>
              </w:rPr>
              <w:t>socialpædagogisk</w:t>
            </w:r>
            <w:r w:rsidRPr="00FD0FBA">
              <w:rPr>
                <w:sz w:val="20"/>
                <w:szCs w:val="20"/>
              </w:rPr>
              <w:t xml:space="preserve"> støtte under ledsagelsen. Socialpædagogisk støtte skal i denne sammenhæng forstås som støtte til at agere, kommunikere og integrere i sociale sammenhænge.</w:t>
            </w:r>
          </w:p>
          <w:p w14:paraId="0E64D381" w14:textId="77777777" w:rsidR="00DD5208" w:rsidRPr="00FD0FBA" w:rsidRDefault="00DD5208" w:rsidP="00DD5208">
            <w:pPr>
              <w:pStyle w:val="Listeafsnit"/>
              <w:numPr>
                <w:ilvl w:val="0"/>
                <w:numId w:val="17"/>
              </w:numPr>
              <w:spacing w:after="0" w:line="240" w:lineRule="auto"/>
              <w:rPr>
                <w:sz w:val="20"/>
                <w:szCs w:val="20"/>
              </w:rPr>
            </w:pPr>
            <w:r w:rsidRPr="00FD0FBA">
              <w:rPr>
                <w:sz w:val="20"/>
                <w:szCs w:val="20"/>
              </w:rPr>
              <w:t>Borgere, der er bevilget hjælp efter servicelovens § 96 – Borgerstyret Personlig Assistance (BPA).</w:t>
            </w:r>
          </w:p>
          <w:p w14:paraId="4D12AA3E" w14:textId="77777777" w:rsidR="00DD5208" w:rsidRPr="00FD0FBA" w:rsidRDefault="00DD5208" w:rsidP="00DD5208">
            <w:pPr>
              <w:pStyle w:val="Listeafsnit"/>
              <w:numPr>
                <w:ilvl w:val="0"/>
                <w:numId w:val="17"/>
              </w:numPr>
              <w:spacing w:after="0" w:line="240" w:lineRule="auto"/>
              <w:rPr>
                <w:sz w:val="20"/>
                <w:szCs w:val="20"/>
              </w:rPr>
            </w:pPr>
            <w:r w:rsidRPr="00FD0FBA">
              <w:rPr>
                <w:sz w:val="20"/>
                <w:szCs w:val="20"/>
              </w:rPr>
              <w:t>Borgere, som ikke selv</w:t>
            </w:r>
            <w:r w:rsidR="00A67A46">
              <w:rPr>
                <w:sz w:val="20"/>
                <w:szCs w:val="20"/>
              </w:rPr>
              <w:t>,</w:t>
            </w:r>
            <w:r w:rsidRPr="00FD0FBA">
              <w:rPr>
                <w:sz w:val="20"/>
                <w:szCs w:val="20"/>
              </w:rPr>
              <w:t xml:space="preserve"> </w:t>
            </w:r>
            <w:r w:rsidR="00A67A46">
              <w:rPr>
                <w:sz w:val="20"/>
                <w:szCs w:val="20"/>
              </w:rPr>
              <w:t>verbalt eller på anden måde,</w:t>
            </w:r>
            <w:r w:rsidR="00A67A46" w:rsidRPr="00FD0FBA">
              <w:rPr>
                <w:sz w:val="20"/>
                <w:szCs w:val="20"/>
              </w:rPr>
              <w:t xml:space="preserve"> </w:t>
            </w:r>
            <w:r w:rsidRPr="00FD0FBA">
              <w:rPr>
                <w:sz w:val="20"/>
                <w:szCs w:val="20"/>
              </w:rPr>
              <w:t xml:space="preserve">kan efterspørge </w:t>
            </w:r>
            <w:r w:rsidR="00991D01">
              <w:rPr>
                <w:sz w:val="20"/>
                <w:szCs w:val="20"/>
              </w:rPr>
              <w:t>aktiviteter</w:t>
            </w:r>
            <w:r w:rsidR="00A67A46">
              <w:rPr>
                <w:sz w:val="20"/>
                <w:szCs w:val="20"/>
              </w:rPr>
              <w:t xml:space="preserve">. </w:t>
            </w:r>
          </w:p>
          <w:p w14:paraId="6019F712" w14:textId="77777777" w:rsidR="00DD5208" w:rsidRPr="00FD0FBA" w:rsidRDefault="00DD5208" w:rsidP="00FD0FBA">
            <w:pPr>
              <w:pStyle w:val="Listeafsnit"/>
              <w:numPr>
                <w:ilvl w:val="0"/>
                <w:numId w:val="17"/>
              </w:numPr>
              <w:spacing w:after="0" w:line="240" w:lineRule="auto"/>
              <w:rPr>
                <w:sz w:val="20"/>
                <w:szCs w:val="20"/>
              </w:rPr>
            </w:pPr>
            <w:r w:rsidRPr="00FD0FBA">
              <w:rPr>
                <w:sz w:val="20"/>
                <w:szCs w:val="20"/>
              </w:rPr>
              <w:t>Borgere som på trods af deres handicap eller nedsat funktionsevne kan færdes alene udenfor hjemmet, i uvante omgivelser.</w:t>
            </w:r>
          </w:p>
          <w:p w14:paraId="5F28529E" w14:textId="77777777" w:rsidR="00FD0FBA" w:rsidRDefault="00FD0FBA" w:rsidP="00DD5208">
            <w:pPr>
              <w:pStyle w:val="Default"/>
              <w:rPr>
                <w:sz w:val="20"/>
                <w:szCs w:val="20"/>
              </w:rPr>
            </w:pPr>
          </w:p>
          <w:p w14:paraId="28F65283" w14:textId="77777777" w:rsidR="00DD5208" w:rsidRPr="00FD0FBA" w:rsidRDefault="00DD5208" w:rsidP="00DD5208">
            <w:pPr>
              <w:pStyle w:val="Default"/>
              <w:rPr>
                <w:sz w:val="20"/>
                <w:szCs w:val="20"/>
              </w:rPr>
            </w:pPr>
            <w:r w:rsidRPr="00FD0FBA">
              <w:rPr>
                <w:sz w:val="20"/>
                <w:szCs w:val="20"/>
              </w:rPr>
              <w:t xml:space="preserve">Derudover er det vigtigt at forstå at ledsagelse </w:t>
            </w:r>
            <w:r w:rsidRPr="00FD0FBA">
              <w:rPr>
                <w:color w:val="auto"/>
                <w:sz w:val="20"/>
                <w:szCs w:val="20"/>
              </w:rPr>
              <w:t xml:space="preserve">supplerer andre ydelser </w:t>
            </w:r>
            <w:r w:rsidRPr="00FD0FBA">
              <w:rPr>
                <w:sz w:val="20"/>
                <w:szCs w:val="20"/>
              </w:rPr>
              <w:t xml:space="preserve">efter lov om social service, men kan ikke erstatte dem. Aktiviteter under ledsagelse efter § 97 omfatter f.eks. </w:t>
            </w:r>
            <w:r w:rsidRPr="00FD0FBA">
              <w:rPr>
                <w:sz w:val="20"/>
                <w:szCs w:val="20"/>
                <w:u w:val="single"/>
              </w:rPr>
              <w:t>ikke</w:t>
            </w:r>
            <w:r w:rsidRPr="00FD0FBA">
              <w:rPr>
                <w:sz w:val="20"/>
                <w:szCs w:val="20"/>
              </w:rPr>
              <w:t xml:space="preserve">: </w:t>
            </w:r>
          </w:p>
          <w:p w14:paraId="0CC840A3" w14:textId="77777777" w:rsidR="00DD5208" w:rsidRPr="00FD0FBA" w:rsidRDefault="00DD5208" w:rsidP="00DD5208">
            <w:pPr>
              <w:pStyle w:val="Default"/>
              <w:rPr>
                <w:sz w:val="20"/>
                <w:szCs w:val="20"/>
              </w:rPr>
            </w:pPr>
          </w:p>
          <w:p w14:paraId="796466E8" w14:textId="77777777" w:rsidR="00DD5208" w:rsidRPr="00FD0FBA" w:rsidRDefault="00DD5208" w:rsidP="00DD5208">
            <w:pPr>
              <w:pStyle w:val="Default"/>
              <w:numPr>
                <w:ilvl w:val="0"/>
                <w:numId w:val="18"/>
              </w:numPr>
              <w:rPr>
                <w:sz w:val="20"/>
                <w:szCs w:val="20"/>
              </w:rPr>
            </w:pPr>
            <w:r w:rsidRPr="00FD0FBA">
              <w:rPr>
                <w:sz w:val="20"/>
                <w:szCs w:val="20"/>
              </w:rPr>
              <w:t xml:space="preserve">Praktisk hjælp i hjemmet. </w:t>
            </w:r>
          </w:p>
          <w:p w14:paraId="1BCCCD3E" w14:textId="77777777" w:rsidR="00DD5208" w:rsidRPr="00FD0FBA" w:rsidRDefault="00DD5208" w:rsidP="00DD5208">
            <w:pPr>
              <w:pStyle w:val="Default"/>
              <w:numPr>
                <w:ilvl w:val="0"/>
                <w:numId w:val="18"/>
              </w:numPr>
              <w:rPr>
                <w:sz w:val="20"/>
                <w:szCs w:val="20"/>
              </w:rPr>
            </w:pPr>
            <w:r w:rsidRPr="00FD0FBA">
              <w:rPr>
                <w:sz w:val="20"/>
                <w:szCs w:val="20"/>
              </w:rPr>
              <w:t xml:space="preserve">Socialpædagogisk ledsagelse og støtte – herunder vejledning under en ledsagelse, rådgivning eller mere omsorgsbetonede og intensive støttetilbud. </w:t>
            </w:r>
          </w:p>
          <w:p w14:paraId="1AEA79D9" w14:textId="77777777" w:rsidR="00DD5208" w:rsidRPr="00FD0FBA" w:rsidRDefault="00DD5208" w:rsidP="00DD5208">
            <w:pPr>
              <w:pStyle w:val="Listeafsnit"/>
              <w:numPr>
                <w:ilvl w:val="0"/>
                <w:numId w:val="18"/>
              </w:numPr>
              <w:spacing w:after="0" w:line="240" w:lineRule="auto"/>
              <w:rPr>
                <w:sz w:val="20"/>
                <w:szCs w:val="20"/>
              </w:rPr>
            </w:pPr>
            <w:r w:rsidRPr="00FD0FBA">
              <w:rPr>
                <w:sz w:val="20"/>
                <w:szCs w:val="20"/>
              </w:rPr>
              <w:t>Aktiviteter eller støttefunktioner, der bør varetages af uddannet social, pædagogisk eller sundhedsfagligt personale.</w:t>
            </w:r>
          </w:p>
          <w:p w14:paraId="305147C2" w14:textId="77777777" w:rsidR="00DD5208" w:rsidRPr="00FD0FBA" w:rsidRDefault="00DD5208" w:rsidP="00DD5208">
            <w:pPr>
              <w:pStyle w:val="Listeafsnit"/>
              <w:numPr>
                <w:ilvl w:val="0"/>
                <w:numId w:val="18"/>
              </w:numPr>
              <w:autoSpaceDE w:val="0"/>
              <w:autoSpaceDN w:val="0"/>
              <w:adjustRightInd w:val="0"/>
              <w:spacing w:after="0" w:line="240" w:lineRule="auto"/>
              <w:rPr>
                <w:rFonts w:cs="Calibri"/>
                <w:i/>
                <w:sz w:val="20"/>
                <w:szCs w:val="20"/>
              </w:rPr>
            </w:pPr>
            <w:r w:rsidRPr="00FD0FBA">
              <w:rPr>
                <w:rFonts w:cs="Calibri"/>
                <w:sz w:val="20"/>
                <w:szCs w:val="20"/>
              </w:rPr>
              <w:t>Lægeordineret aktiviteter f.eks. fysioterapi, svømning, ride-fysioterapi osv. Lægeordineret behandling, f.eks. ride-fysioterapi, anses efter sundhedsloven ikke for at være en selvvalgt aktivitet, og der gives derfor ikke §97 ledsagelse til behandling.</w:t>
            </w:r>
          </w:p>
          <w:p w14:paraId="393AB3B8" w14:textId="77777777" w:rsidR="00DD5208" w:rsidRPr="00FD0FBA" w:rsidRDefault="00DD5208" w:rsidP="00DD5208">
            <w:pPr>
              <w:pStyle w:val="Listeafsnit"/>
              <w:numPr>
                <w:ilvl w:val="0"/>
                <w:numId w:val="18"/>
              </w:numPr>
              <w:autoSpaceDE w:val="0"/>
              <w:autoSpaceDN w:val="0"/>
              <w:adjustRightInd w:val="0"/>
              <w:spacing w:after="0" w:line="240" w:lineRule="auto"/>
              <w:rPr>
                <w:rFonts w:cs="Calibri"/>
                <w:sz w:val="20"/>
                <w:szCs w:val="20"/>
              </w:rPr>
            </w:pPr>
            <w:r w:rsidRPr="00FD0FBA">
              <w:rPr>
                <w:rFonts w:cs="Calibri"/>
                <w:sz w:val="20"/>
                <w:szCs w:val="20"/>
              </w:rPr>
              <w:t>Aktiviteter i eget hjem, f.eks. at bruge ledsager som støtteperson eller besøgsven.</w:t>
            </w:r>
          </w:p>
          <w:p w14:paraId="1C0D764F" w14:textId="77777777" w:rsidR="00DD5208" w:rsidRPr="00FD0FBA" w:rsidRDefault="00DD5208" w:rsidP="00DD5208">
            <w:pPr>
              <w:pStyle w:val="Listeafsnit"/>
              <w:numPr>
                <w:ilvl w:val="0"/>
                <w:numId w:val="18"/>
              </w:numPr>
              <w:autoSpaceDE w:val="0"/>
              <w:autoSpaceDN w:val="0"/>
              <w:adjustRightInd w:val="0"/>
              <w:spacing w:after="0" w:line="240" w:lineRule="auto"/>
              <w:rPr>
                <w:rFonts w:cs="Calibri"/>
                <w:sz w:val="20"/>
                <w:szCs w:val="20"/>
              </w:rPr>
            </w:pPr>
            <w:r w:rsidRPr="00FD0FBA">
              <w:rPr>
                <w:rFonts w:cs="Calibri"/>
                <w:sz w:val="20"/>
                <w:szCs w:val="20"/>
              </w:rPr>
              <w:t>Ulovlige aktiviteter.</w:t>
            </w:r>
          </w:p>
          <w:p w14:paraId="4B806DB8" w14:textId="77777777" w:rsidR="00DD5208" w:rsidRPr="00FD0FBA" w:rsidRDefault="00DD5208" w:rsidP="00DD5208">
            <w:pPr>
              <w:pStyle w:val="Listeafsnit"/>
              <w:numPr>
                <w:ilvl w:val="0"/>
                <w:numId w:val="18"/>
              </w:numPr>
              <w:autoSpaceDE w:val="0"/>
              <w:autoSpaceDN w:val="0"/>
              <w:adjustRightInd w:val="0"/>
              <w:spacing w:after="0" w:line="240" w:lineRule="auto"/>
              <w:rPr>
                <w:rFonts w:cs="Calibri"/>
                <w:sz w:val="20"/>
                <w:szCs w:val="20"/>
              </w:rPr>
            </w:pPr>
            <w:r w:rsidRPr="00FD0FBA">
              <w:rPr>
                <w:rFonts w:cs="Calibri"/>
                <w:sz w:val="20"/>
                <w:szCs w:val="20"/>
              </w:rPr>
              <w:t>Aktiviteter der stimulerer eller vedligeholder et misbrug.</w:t>
            </w:r>
          </w:p>
          <w:p w14:paraId="18FE0E74" w14:textId="77777777" w:rsidR="00DD5208" w:rsidRPr="00FD0FBA" w:rsidRDefault="00DD5208" w:rsidP="00DD5208">
            <w:pPr>
              <w:pStyle w:val="Listeafsnit"/>
              <w:numPr>
                <w:ilvl w:val="0"/>
                <w:numId w:val="18"/>
              </w:numPr>
              <w:spacing w:after="0" w:line="240" w:lineRule="auto"/>
            </w:pPr>
            <w:r w:rsidRPr="00FD0FBA">
              <w:rPr>
                <w:rFonts w:cs="Calibri"/>
                <w:sz w:val="20"/>
                <w:szCs w:val="20"/>
              </w:rPr>
              <w:t>Aktiviteter der medfører at ledsager bliver bisidder (i stedet for ledsager) for borger. Bisidder betyder at man f.eks., sidder med til møder eller med ved behandlings- og beslutningsprocesser.</w:t>
            </w:r>
            <w:r w:rsidRPr="00BC596C">
              <w:rPr>
                <w:rFonts w:cs="Calibri"/>
              </w:rPr>
              <w:t xml:space="preserve"> </w:t>
            </w:r>
          </w:p>
          <w:p w14:paraId="657D2D1D" w14:textId="77777777" w:rsidR="00FD0FBA" w:rsidRPr="00B51CF0" w:rsidRDefault="00FD0FBA" w:rsidP="00FD0FBA">
            <w:pPr>
              <w:spacing w:after="0" w:line="240" w:lineRule="auto"/>
            </w:pPr>
          </w:p>
        </w:tc>
      </w:tr>
      <w:tr w:rsidR="00882BA7" w:rsidRPr="00360081" w14:paraId="1A038CFC" w14:textId="77777777" w:rsidTr="00493B40">
        <w:tc>
          <w:tcPr>
            <w:tcW w:w="1278" w:type="pct"/>
          </w:tcPr>
          <w:p w14:paraId="2CB1B7BE" w14:textId="77777777" w:rsidR="00882BA7" w:rsidRPr="00EC2DDA" w:rsidRDefault="00882BA7" w:rsidP="00DD5208">
            <w:pPr>
              <w:autoSpaceDE w:val="0"/>
              <w:autoSpaceDN w:val="0"/>
              <w:adjustRightInd w:val="0"/>
              <w:spacing w:after="0"/>
              <w:rPr>
                <w:b/>
                <w:sz w:val="20"/>
                <w:szCs w:val="20"/>
              </w:rPr>
            </w:pPr>
            <w:r>
              <w:rPr>
                <w:b/>
                <w:sz w:val="20"/>
                <w:szCs w:val="20"/>
              </w:rPr>
              <w:t>Krav til borgeren</w:t>
            </w:r>
          </w:p>
        </w:tc>
        <w:tc>
          <w:tcPr>
            <w:tcW w:w="3722" w:type="pct"/>
          </w:tcPr>
          <w:p w14:paraId="38E2C9BE" w14:textId="77777777" w:rsidR="00882BA7" w:rsidRPr="00FD0FBA" w:rsidRDefault="00882BA7" w:rsidP="00882BA7">
            <w:pPr>
              <w:autoSpaceDE w:val="0"/>
              <w:autoSpaceDN w:val="0"/>
              <w:adjustRightInd w:val="0"/>
              <w:rPr>
                <w:rFonts w:cs="Calibri"/>
                <w:sz w:val="20"/>
                <w:szCs w:val="20"/>
              </w:rPr>
            </w:pPr>
            <w:r w:rsidRPr="00FD0FBA">
              <w:rPr>
                <w:sz w:val="20"/>
                <w:szCs w:val="20"/>
              </w:rPr>
              <w:t xml:space="preserve">Hvis anden person end borger eller partsrepræsentant henvender sig, kan sagsbehandler tage imod besked, men kan ikke </w:t>
            </w:r>
            <w:r w:rsidRPr="00FD0FBA">
              <w:rPr>
                <w:sz w:val="20"/>
                <w:szCs w:val="20"/>
              </w:rPr>
              <w:lastRenderedPageBreak/>
              <w:t>sagsbehandle uden samtykke. Der henstilles til, at borgeren selv retter henvendelse.</w:t>
            </w:r>
          </w:p>
          <w:p w14:paraId="6F625011" w14:textId="77777777" w:rsidR="00882BA7" w:rsidRPr="00B3381B" w:rsidRDefault="00882BA7" w:rsidP="0020238E">
            <w:pPr>
              <w:pStyle w:val="Default"/>
              <w:rPr>
                <w:rFonts w:cs="Arial"/>
                <w:sz w:val="20"/>
                <w:szCs w:val="20"/>
                <w:shd w:val="clear" w:color="auto" w:fill="FFFFFF" w:themeFill="background1"/>
              </w:rPr>
            </w:pPr>
            <w:r w:rsidRPr="00FD0FBA">
              <w:rPr>
                <w:sz w:val="20"/>
                <w:szCs w:val="20"/>
              </w:rPr>
              <w:t xml:space="preserve">Når der vurderes om en borger er berettiget til ledsagelse efter § 97, foretager </w:t>
            </w:r>
            <w:r w:rsidRPr="00B3381B">
              <w:rPr>
                <w:rFonts w:cs="Arial"/>
                <w:sz w:val="20"/>
                <w:szCs w:val="20"/>
                <w:shd w:val="clear" w:color="auto" w:fill="FFFFFF" w:themeFill="background1"/>
              </w:rPr>
              <w:t xml:space="preserve">Skive Kommune en </w:t>
            </w:r>
            <w:r w:rsidRPr="00B3381B">
              <w:rPr>
                <w:rFonts w:cs="Arial"/>
                <w:sz w:val="20"/>
                <w:szCs w:val="20"/>
                <w:u w:val="single"/>
                <w:shd w:val="clear" w:color="auto" w:fill="FFFFFF" w:themeFill="background1"/>
              </w:rPr>
              <w:t>helhedsvurdering</w:t>
            </w:r>
            <w:r w:rsidRPr="00B3381B">
              <w:rPr>
                <w:rFonts w:cs="Arial"/>
                <w:sz w:val="20"/>
                <w:szCs w:val="20"/>
                <w:shd w:val="clear" w:color="auto" w:fill="FFFFFF" w:themeFill="background1"/>
              </w:rPr>
              <w:t xml:space="preserve"> af borgerens behov, hvilket inkluderer behovet for ledsagelse. </w:t>
            </w:r>
          </w:p>
          <w:p w14:paraId="29A69869" w14:textId="77777777" w:rsidR="0020238E" w:rsidRPr="0020238E" w:rsidRDefault="0020238E" w:rsidP="0020238E">
            <w:pPr>
              <w:pStyle w:val="Default"/>
              <w:rPr>
                <w:sz w:val="20"/>
                <w:szCs w:val="20"/>
              </w:rPr>
            </w:pPr>
          </w:p>
          <w:p w14:paraId="7731ADE9" w14:textId="77777777" w:rsidR="00882BA7" w:rsidRPr="00FD0FBA" w:rsidRDefault="00882BA7" w:rsidP="00882BA7">
            <w:pPr>
              <w:autoSpaceDE w:val="0"/>
              <w:autoSpaceDN w:val="0"/>
              <w:adjustRightInd w:val="0"/>
              <w:rPr>
                <w:rFonts w:cs="Calibri"/>
                <w:sz w:val="20"/>
                <w:szCs w:val="20"/>
              </w:rPr>
            </w:pPr>
            <w:r w:rsidRPr="00FD0FBA">
              <w:rPr>
                <w:rFonts w:cs="Calibri"/>
                <w:sz w:val="20"/>
                <w:szCs w:val="20"/>
              </w:rPr>
              <w:t>I denne helhedsvurdering vedrørende ledsagelse vil det specielt være et krav til borger:</w:t>
            </w:r>
          </w:p>
          <w:p w14:paraId="47E9C592" w14:textId="77777777" w:rsidR="00882BA7" w:rsidRPr="00FD0FBA" w:rsidRDefault="00882BA7" w:rsidP="00882BA7">
            <w:pPr>
              <w:pStyle w:val="Listeafsnit"/>
              <w:numPr>
                <w:ilvl w:val="0"/>
                <w:numId w:val="18"/>
              </w:numPr>
              <w:autoSpaceDE w:val="0"/>
              <w:autoSpaceDN w:val="0"/>
              <w:adjustRightInd w:val="0"/>
              <w:spacing w:after="0" w:line="240" w:lineRule="auto"/>
              <w:rPr>
                <w:rFonts w:cs="Calibri"/>
                <w:sz w:val="20"/>
                <w:szCs w:val="20"/>
              </w:rPr>
            </w:pPr>
            <w:r w:rsidRPr="00FD0FBA">
              <w:rPr>
                <w:rFonts w:cs="Calibri"/>
                <w:sz w:val="20"/>
                <w:szCs w:val="20"/>
              </w:rPr>
              <w:t xml:space="preserve">At man har en betydelig og varig nedsat funktionsevne </w:t>
            </w:r>
          </w:p>
          <w:p w14:paraId="6E4D4AAD" w14:textId="77777777" w:rsidR="00882BA7" w:rsidRPr="00FD0FBA" w:rsidRDefault="00882BA7" w:rsidP="00882BA7">
            <w:pPr>
              <w:pStyle w:val="Listeafsnit"/>
              <w:numPr>
                <w:ilvl w:val="0"/>
                <w:numId w:val="18"/>
              </w:numPr>
              <w:autoSpaceDE w:val="0"/>
              <w:autoSpaceDN w:val="0"/>
              <w:adjustRightInd w:val="0"/>
              <w:spacing w:after="0" w:line="240" w:lineRule="auto"/>
              <w:rPr>
                <w:rFonts w:cs="Calibri"/>
                <w:sz w:val="20"/>
                <w:szCs w:val="20"/>
              </w:rPr>
            </w:pPr>
            <w:r w:rsidRPr="00FD0FBA">
              <w:rPr>
                <w:rFonts w:cs="Calibri"/>
                <w:sz w:val="20"/>
                <w:szCs w:val="20"/>
              </w:rPr>
              <w:t>At man ikke kan færdes alene udenfor eget hjem og i uvante omgivelser.</w:t>
            </w:r>
          </w:p>
          <w:p w14:paraId="2636CA7B" w14:textId="77777777" w:rsidR="00882BA7" w:rsidRPr="00FD0FBA" w:rsidRDefault="00882BA7" w:rsidP="00882BA7">
            <w:pPr>
              <w:pStyle w:val="Listeafsnit"/>
              <w:numPr>
                <w:ilvl w:val="0"/>
                <w:numId w:val="18"/>
              </w:numPr>
              <w:autoSpaceDE w:val="0"/>
              <w:autoSpaceDN w:val="0"/>
              <w:adjustRightInd w:val="0"/>
              <w:spacing w:after="0" w:line="240" w:lineRule="auto"/>
              <w:rPr>
                <w:rFonts w:cs="Calibri"/>
                <w:sz w:val="20"/>
                <w:szCs w:val="20"/>
              </w:rPr>
            </w:pPr>
            <w:r w:rsidRPr="00FD0FBA">
              <w:rPr>
                <w:rFonts w:cs="Calibri"/>
                <w:sz w:val="20"/>
                <w:szCs w:val="20"/>
              </w:rPr>
              <w:t>At man selv kan efterspørge aktiviteten</w:t>
            </w:r>
          </w:p>
          <w:p w14:paraId="1F029F70" w14:textId="77777777" w:rsidR="00882BA7" w:rsidRPr="00FD0FBA" w:rsidRDefault="00882BA7" w:rsidP="00882BA7">
            <w:pPr>
              <w:pStyle w:val="Listeafsnit"/>
              <w:numPr>
                <w:ilvl w:val="0"/>
                <w:numId w:val="18"/>
              </w:numPr>
              <w:autoSpaceDE w:val="0"/>
              <w:autoSpaceDN w:val="0"/>
              <w:adjustRightInd w:val="0"/>
              <w:spacing w:after="0" w:line="240" w:lineRule="auto"/>
              <w:rPr>
                <w:rFonts w:cs="Calibri"/>
                <w:sz w:val="20"/>
                <w:szCs w:val="20"/>
              </w:rPr>
            </w:pPr>
            <w:r w:rsidRPr="00FD0FBA">
              <w:rPr>
                <w:rFonts w:cs="Calibri"/>
                <w:sz w:val="20"/>
                <w:szCs w:val="20"/>
              </w:rPr>
              <w:t xml:space="preserve">At man er </w:t>
            </w:r>
            <w:proofErr w:type="gramStart"/>
            <w:r w:rsidRPr="00FD0FBA">
              <w:rPr>
                <w:rFonts w:cs="Calibri"/>
                <w:sz w:val="20"/>
                <w:szCs w:val="20"/>
              </w:rPr>
              <w:t>tilstede</w:t>
            </w:r>
            <w:proofErr w:type="gramEnd"/>
            <w:r w:rsidRPr="00FD0FBA">
              <w:rPr>
                <w:rFonts w:cs="Calibri"/>
                <w:sz w:val="20"/>
                <w:szCs w:val="20"/>
              </w:rPr>
              <w:t xml:space="preserve"> i / ved aktiviteten når den afvikles</w:t>
            </w:r>
          </w:p>
          <w:p w14:paraId="42AB3B7E" w14:textId="77777777" w:rsidR="0020238E" w:rsidRDefault="00882BA7" w:rsidP="00882BA7">
            <w:pPr>
              <w:pStyle w:val="Listeafsnit"/>
              <w:numPr>
                <w:ilvl w:val="0"/>
                <w:numId w:val="18"/>
              </w:numPr>
              <w:autoSpaceDE w:val="0"/>
              <w:autoSpaceDN w:val="0"/>
              <w:adjustRightInd w:val="0"/>
              <w:spacing w:after="0" w:line="240" w:lineRule="auto"/>
              <w:rPr>
                <w:rFonts w:cs="Calibri"/>
                <w:sz w:val="20"/>
                <w:szCs w:val="20"/>
              </w:rPr>
            </w:pPr>
            <w:r w:rsidRPr="00FD0FBA">
              <w:rPr>
                <w:rFonts w:cs="Calibri"/>
                <w:sz w:val="20"/>
                <w:szCs w:val="20"/>
              </w:rPr>
              <w:t>At aktiviteten foregår udenfor eget hjem</w:t>
            </w:r>
          </w:p>
          <w:p w14:paraId="3E162644" w14:textId="77777777" w:rsidR="0020238E" w:rsidRDefault="0020238E" w:rsidP="0020238E">
            <w:pPr>
              <w:autoSpaceDE w:val="0"/>
              <w:autoSpaceDN w:val="0"/>
              <w:adjustRightInd w:val="0"/>
              <w:spacing w:after="0" w:line="240" w:lineRule="auto"/>
              <w:rPr>
                <w:rFonts w:cs="Calibri"/>
                <w:sz w:val="20"/>
                <w:szCs w:val="20"/>
              </w:rPr>
            </w:pPr>
          </w:p>
          <w:p w14:paraId="72C6E235" w14:textId="77777777" w:rsidR="00882BA7" w:rsidRDefault="00882BA7" w:rsidP="0020238E">
            <w:pPr>
              <w:autoSpaceDE w:val="0"/>
              <w:autoSpaceDN w:val="0"/>
              <w:adjustRightInd w:val="0"/>
              <w:spacing w:after="0" w:line="240" w:lineRule="auto"/>
              <w:rPr>
                <w:rFonts w:cs="Calibri"/>
                <w:sz w:val="20"/>
                <w:szCs w:val="20"/>
              </w:rPr>
            </w:pPr>
            <w:r w:rsidRPr="0020238E">
              <w:rPr>
                <w:rFonts w:cs="Calibri"/>
                <w:sz w:val="20"/>
                <w:szCs w:val="20"/>
              </w:rPr>
              <w:t>Retten til ledsagelse bevares indtil der potentielt er sket en væsentlig ændring i borgerens fysiske eller psykiske nedsatte funktionsevne, der vil kræve en anden form for ydelser, der ligger ud over en ledsagelse.</w:t>
            </w:r>
          </w:p>
          <w:p w14:paraId="52E0ED7C" w14:textId="77777777" w:rsidR="0020238E" w:rsidRPr="0020238E" w:rsidRDefault="0020238E" w:rsidP="0020238E">
            <w:pPr>
              <w:autoSpaceDE w:val="0"/>
              <w:autoSpaceDN w:val="0"/>
              <w:adjustRightInd w:val="0"/>
              <w:spacing w:after="0" w:line="240" w:lineRule="auto"/>
              <w:rPr>
                <w:rFonts w:cs="Calibri"/>
                <w:sz w:val="20"/>
                <w:szCs w:val="20"/>
              </w:rPr>
            </w:pPr>
          </w:p>
        </w:tc>
      </w:tr>
      <w:tr w:rsidR="00882BA7" w:rsidRPr="00360081" w14:paraId="1EC688D3" w14:textId="77777777" w:rsidTr="00493B40">
        <w:tc>
          <w:tcPr>
            <w:tcW w:w="1278" w:type="pct"/>
          </w:tcPr>
          <w:p w14:paraId="15445858" w14:textId="77777777" w:rsidR="00882BA7" w:rsidRPr="00EC2DDA" w:rsidRDefault="00882BA7" w:rsidP="00DD5208">
            <w:pPr>
              <w:autoSpaceDE w:val="0"/>
              <w:autoSpaceDN w:val="0"/>
              <w:adjustRightInd w:val="0"/>
              <w:spacing w:after="0"/>
              <w:rPr>
                <w:b/>
                <w:sz w:val="20"/>
                <w:szCs w:val="20"/>
              </w:rPr>
            </w:pPr>
            <w:r>
              <w:rPr>
                <w:b/>
                <w:sz w:val="20"/>
                <w:szCs w:val="20"/>
              </w:rPr>
              <w:lastRenderedPageBreak/>
              <w:t xml:space="preserve">Handleplan </w:t>
            </w:r>
          </w:p>
        </w:tc>
        <w:tc>
          <w:tcPr>
            <w:tcW w:w="3722" w:type="pct"/>
          </w:tcPr>
          <w:p w14:paraId="79FDF5AB" w14:textId="77777777" w:rsidR="00882BA7" w:rsidRPr="00FD0FBA" w:rsidRDefault="00882BA7" w:rsidP="00882BA7">
            <w:pPr>
              <w:autoSpaceDE w:val="0"/>
              <w:autoSpaceDN w:val="0"/>
              <w:adjustRightInd w:val="0"/>
              <w:rPr>
                <w:rFonts w:cs="Calibri"/>
                <w:sz w:val="20"/>
                <w:szCs w:val="20"/>
              </w:rPr>
            </w:pPr>
            <w:r w:rsidRPr="00FD0FBA">
              <w:rPr>
                <w:rFonts w:cs="Calibri"/>
                <w:sz w:val="20"/>
                <w:szCs w:val="20"/>
              </w:rPr>
              <w:t xml:space="preserve">Der kan laves en handleplan i forbindelse med ledsagelse efter § 97, hvis det ønskes af den enkelte borger. Ellers henvises til nedskrevne retningslinjer og procedurer for håndtering og effektuering af ledsagelse. Der henvises til </w:t>
            </w:r>
            <w:hyperlink r:id="rId10" w:history="1">
              <w:r w:rsidRPr="00FD0FBA">
                <w:rPr>
                  <w:rStyle w:val="Hyperlink"/>
                  <w:rFonts w:cs="Calibri"/>
                  <w:sz w:val="20"/>
                  <w:szCs w:val="20"/>
                </w:rPr>
                <w:t>www.skivekommune.dk</w:t>
              </w:r>
            </w:hyperlink>
            <w:r w:rsidRPr="00FD0FBA">
              <w:rPr>
                <w:rFonts w:cs="Calibri"/>
                <w:sz w:val="20"/>
                <w:szCs w:val="20"/>
              </w:rPr>
              <w:t xml:space="preserve"> </w:t>
            </w:r>
          </w:p>
        </w:tc>
      </w:tr>
      <w:tr w:rsidR="00DD5208" w:rsidRPr="00360081" w14:paraId="4301CCBE" w14:textId="77777777" w:rsidTr="00493B40">
        <w:tc>
          <w:tcPr>
            <w:tcW w:w="1278" w:type="pct"/>
          </w:tcPr>
          <w:p w14:paraId="417BC91D" w14:textId="77777777" w:rsidR="00DD5208" w:rsidRPr="00EC2DDA" w:rsidRDefault="00DD5208" w:rsidP="00DD5208">
            <w:pPr>
              <w:autoSpaceDE w:val="0"/>
              <w:autoSpaceDN w:val="0"/>
              <w:adjustRightInd w:val="0"/>
              <w:spacing w:after="0"/>
              <w:rPr>
                <w:b/>
                <w:sz w:val="20"/>
                <w:szCs w:val="20"/>
              </w:rPr>
            </w:pPr>
            <w:r w:rsidRPr="00EC2DDA">
              <w:rPr>
                <w:b/>
                <w:sz w:val="20"/>
                <w:szCs w:val="20"/>
              </w:rPr>
              <w:t>Ydelsesomfang</w:t>
            </w:r>
          </w:p>
        </w:tc>
        <w:tc>
          <w:tcPr>
            <w:tcW w:w="3722" w:type="pct"/>
          </w:tcPr>
          <w:p w14:paraId="44DF3BCC" w14:textId="77777777" w:rsidR="00DD5208" w:rsidRDefault="00DD5208" w:rsidP="00DD5208">
            <w:pPr>
              <w:pStyle w:val="Default"/>
              <w:rPr>
                <w:iCs/>
                <w:sz w:val="20"/>
                <w:szCs w:val="20"/>
              </w:rPr>
            </w:pPr>
            <w:r w:rsidRPr="00FD0FBA">
              <w:rPr>
                <w:iCs/>
                <w:sz w:val="20"/>
                <w:szCs w:val="20"/>
              </w:rPr>
              <w:t>Ydelsesomfang er</w:t>
            </w:r>
            <w:r w:rsidR="00FF27A3">
              <w:rPr>
                <w:iCs/>
                <w:sz w:val="20"/>
                <w:szCs w:val="20"/>
              </w:rPr>
              <w:t xml:space="preserve"> </w:t>
            </w:r>
            <w:r w:rsidRPr="00FD0FBA">
              <w:rPr>
                <w:iCs/>
                <w:sz w:val="20"/>
                <w:szCs w:val="20"/>
              </w:rPr>
              <w:t xml:space="preserve">15 timers ledsagelse om måneden. </w:t>
            </w:r>
          </w:p>
          <w:p w14:paraId="4305C7EB" w14:textId="77777777" w:rsidR="003D3FF0" w:rsidRPr="00FD0FBA" w:rsidRDefault="003D3FF0" w:rsidP="00DD5208">
            <w:pPr>
              <w:pStyle w:val="Default"/>
              <w:rPr>
                <w:sz w:val="20"/>
                <w:szCs w:val="20"/>
              </w:rPr>
            </w:pPr>
          </w:p>
          <w:p w14:paraId="4FD34ECC" w14:textId="77777777" w:rsidR="003D3FF0" w:rsidRDefault="003D3FF0" w:rsidP="003D3FF0">
            <w:pPr>
              <w:autoSpaceDE w:val="0"/>
              <w:autoSpaceDN w:val="0"/>
              <w:adjustRightInd w:val="0"/>
              <w:spacing w:after="0"/>
              <w:rPr>
                <w:sz w:val="20"/>
                <w:szCs w:val="20"/>
              </w:rPr>
            </w:pPr>
            <w:r>
              <w:rPr>
                <w:sz w:val="20"/>
                <w:szCs w:val="20"/>
              </w:rPr>
              <w:t>En borger kan dog vælge at opspare sine timer indenfor en periode på 6 måneder. Opsparede timer der ikke er brugt efter 6 måneder, bortfalder.</w:t>
            </w:r>
          </w:p>
          <w:p w14:paraId="7882CC6F" w14:textId="77777777" w:rsidR="003D3FF0" w:rsidRDefault="003D3FF0" w:rsidP="003D3FF0">
            <w:pPr>
              <w:autoSpaceDE w:val="0"/>
              <w:autoSpaceDN w:val="0"/>
              <w:adjustRightInd w:val="0"/>
              <w:spacing w:after="0"/>
              <w:rPr>
                <w:sz w:val="20"/>
                <w:szCs w:val="20"/>
              </w:rPr>
            </w:pPr>
            <w:r>
              <w:rPr>
                <w:sz w:val="20"/>
                <w:szCs w:val="20"/>
              </w:rPr>
              <w:t xml:space="preserve">Det er ikke muligt at bruge ledsagetimer på forskud. </w:t>
            </w:r>
          </w:p>
          <w:p w14:paraId="4CE9C6D8" w14:textId="77777777" w:rsidR="00DD5208" w:rsidRPr="00FD0FBA" w:rsidRDefault="00DD5208" w:rsidP="00DD5208">
            <w:pPr>
              <w:pStyle w:val="Default"/>
              <w:rPr>
                <w:sz w:val="20"/>
                <w:szCs w:val="20"/>
              </w:rPr>
            </w:pPr>
          </w:p>
          <w:p w14:paraId="3F7E2483" w14:textId="77777777" w:rsidR="00DD5208" w:rsidRPr="00FD0FBA" w:rsidRDefault="00DD5208" w:rsidP="003D3FF0">
            <w:pPr>
              <w:pStyle w:val="Default"/>
              <w:rPr>
                <w:sz w:val="20"/>
                <w:szCs w:val="20"/>
              </w:rPr>
            </w:pPr>
            <w:r w:rsidRPr="00FD0FBA">
              <w:rPr>
                <w:sz w:val="20"/>
                <w:szCs w:val="20"/>
              </w:rPr>
              <w:t xml:space="preserve">Ved tildeling tages der hensyn til i hvilket omfang, der i forvejen ydes individuel ledsagelse som et led i det samlede tilbud, der ydes borgeren. </w:t>
            </w:r>
          </w:p>
          <w:p w14:paraId="654B7979" w14:textId="77777777" w:rsidR="00DD5208" w:rsidRPr="00FD0FBA" w:rsidRDefault="00DD5208" w:rsidP="00DD5208">
            <w:pPr>
              <w:pStyle w:val="Default"/>
              <w:rPr>
                <w:color w:val="auto"/>
                <w:sz w:val="20"/>
                <w:szCs w:val="20"/>
              </w:rPr>
            </w:pPr>
            <w:r w:rsidRPr="00FD0FBA">
              <w:rPr>
                <w:color w:val="auto"/>
                <w:sz w:val="20"/>
                <w:szCs w:val="20"/>
              </w:rPr>
              <w:t xml:space="preserve">Borgere, der bor i botilbud og som en del af tilbuddet modtager individuel ledsagelse til en aktivitet, de selv har valgt, har ikke ret til yderligere 15 timers ledsagelse om måneden, men op til i alt 15 timers ledsagelse til sociale aktiviteter. </w:t>
            </w:r>
          </w:p>
          <w:p w14:paraId="1B800687" w14:textId="77777777" w:rsidR="00DD5208" w:rsidRPr="00FD0FBA" w:rsidRDefault="00DD5208" w:rsidP="00DD5208">
            <w:pPr>
              <w:pStyle w:val="Default"/>
              <w:rPr>
                <w:color w:val="auto"/>
                <w:sz w:val="20"/>
                <w:szCs w:val="20"/>
              </w:rPr>
            </w:pPr>
          </w:p>
          <w:p w14:paraId="19872E48" w14:textId="77777777" w:rsidR="00DD5208" w:rsidRPr="00FD0FBA" w:rsidRDefault="00DD5208" w:rsidP="00DD5208">
            <w:pPr>
              <w:pStyle w:val="Default"/>
              <w:rPr>
                <w:color w:val="auto"/>
                <w:sz w:val="20"/>
                <w:szCs w:val="20"/>
              </w:rPr>
            </w:pPr>
            <w:r w:rsidRPr="00FD0FBA">
              <w:rPr>
                <w:color w:val="auto"/>
                <w:sz w:val="20"/>
                <w:szCs w:val="20"/>
              </w:rPr>
              <w:t xml:space="preserve">Ved vurderingen om en borger i et botilbud i forvejen modtager individuel ledsagelse til en aktivitet i en form, der modsvarer ledsageordningen, lægges der blandt andet vægt på: </w:t>
            </w:r>
          </w:p>
          <w:p w14:paraId="72072D56" w14:textId="77777777" w:rsidR="00DD5208" w:rsidRPr="00FD0FBA" w:rsidRDefault="00DD5208" w:rsidP="00DD5208">
            <w:pPr>
              <w:pStyle w:val="Default"/>
              <w:numPr>
                <w:ilvl w:val="0"/>
                <w:numId w:val="15"/>
              </w:numPr>
              <w:rPr>
                <w:color w:val="auto"/>
                <w:sz w:val="20"/>
                <w:szCs w:val="20"/>
              </w:rPr>
            </w:pPr>
            <w:r w:rsidRPr="00FD0FBA">
              <w:rPr>
                <w:color w:val="auto"/>
                <w:sz w:val="20"/>
                <w:szCs w:val="20"/>
              </w:rPr>
              <w:t xml:space="preserve">Om der er tale om en aktivitet, som borgeren selv har valgt og som ikke indeholder socialpædagogisk bistand. </w:t>
            </w:r>
          </w:p>
          <w:p w14:paraId="18632A64" w14:textId="77777777" w:rsidR="00DD5208" w:rsidRDefault="00DD5208" w:rsidP="00DD5208">
            <w:pPr>
              <w:autoSpaceDE w:val="0"/>
              <w:autoSpaceDN w:val="0"/>
              <w:adjustRightInd w:val="0"/>
              <w:spacing w:after="0"/>
              <w:rPr>
                <w:sz w:val="20"/>
                <w:szCs w:val="20"/>
              </w:rPr>
            </w:pPr>
            <w:r w:rsidRPr="00FD0FBA">
              <w:rPr>
                <w:sz w:val="20"/>
                <w:szCs w:val="20"/>
              </w:rPr>
              <w:t xml:space="preserve">Det forhold, at borgeren deltager i sociale aktiviteter, selv i mindre grupper, f.eks. sammen med andre beboere.  </w:t>
            </w:r>
          </w:p>
          <w:p w14:paraId="2F5DF268" w14:textId="77777777" w:rsidR="00FF27A3" w:rsidRDefault="00FF27A3" w:rsidP="00DD5208">
            <w:pPr>
              <w:autoSpaceDE w:val="0"/>
              <w:autoSpaceDN w:val="0"/>
              <w:adjustRightInd w:val="0"/>
              <w:spacing w:after="0"/>
              <w:rPr>
                <w:sz w:val="20"/>
                <w:szCs w:val="20"/>
              </w:rPr>
            </w:pPr>
          </w:p>
          <w:p w14:paraId="42293C79" w14:textId="77777777" w:rsidR="00F06DD7" w:rsidRPr="00FD0FBA" w:rsidRDefault="00F06DD7" w:rsidP="003D3FF0">
            <w:pPr>
              <w:autoSpaceDE w:val="0"/>
              <w:autoSpaceDN w:val="0"/>
              <w:adjustRightInd w:val="0"/>
              <w:spacing w:after="0"/>
              <w:rPr>
                <w:sz w:val="20"/>
                <w:szCs w:val="20"/>
              </w:rPr>
            </w:pPr>
          </w:p>
        </w:tc>
      </w:tr>
      <w:tr w:rsidR="00D5792A" w:rsidRPr="00360081" w14:paraId="77C0FCB0" w14:textId="77777777" w:rsidTr="00493B40">
        <w:tc>
          <w:tcPr>
            <w:tcW w:w="1278" w:type="pct"/>
          </w:tcPr>
          <w:p w14:paraId="3718663F" w14:textId="77777777" w:rsidR="00D5792A" w:rsidRPr="000A6D80" w:rsidRDefault="00D5792A" w:rsidP="00D5792A">
            <w:pPr>
              <w:rPr>
                <w:b/>
                <w:sz w:val="20"/>
                <w:szCs w:val="20"/>
              </w:rPr>
            </w:pPr>
            <w:r w:rsidRPr="000A6D80">
              <w:rPr>
                <w:b/>
                <w:sz w:val="20"/>
                <w:szCs w:val="20"/>
              </w:rPr>
              <w:lastRenderedPageBreak/>
              <w:t>Udgifter til aktiviteter og befordring</w:t>
            </w:r>
          </w:p>
          <w:p w14:paraId="3E1754D4" w14:textId="77777777" w:rsidR="00D5792A" w:rsidRPr="00EC2DDA" w:rsidRDefault="00D5792A" w:rsidP="00DD5208">
            <w:pPr>
              <w:autoSpaceDE w:val="0"/>
              <w:autoSpaceDN w:val="0"/>
              <w:adjustRightInd w:val="0"/>
              <w:spacing w:after="0"/>
              <w:rPr>
                <w:b/>
                <w:sz w:val="20"/>
                <w:szCs w:val="20"/>
              </w:rPr>
            </w:pPr>
          </w:p>
        </w:tc>
        <w:tc>
          <w:tcPr>
            <w:tcW w:w="3722" w:type="pct"/>
          </w:tcPr>
          <w:p w14:paraId="201E2FF8" w14:textId="77777777" w:rsidR="00D5792A" w:rsidRPr="00B3381B" w:rsidRDefault="00D5792A" w:rsidP="00D5792A">
            <w:pPr>
              <w:rPr>
                <w:rFonts w:cs="Arial"/>
                <w:sz w:val="20"/>
                <w:szCs w:val="20"/>
              </w:rPr>
            </w:pPr>
            <w:r w:rsidRPr="00B3381B">
              <w:rPr>
                <w:rFonts w:cs="Arial"/>
                <w:sz w:val="20"/>
                <w:szCs w:val="20"/>
              </w:rPr>
              <w:t>Borgeren afholder sine egne udgifter til befordring m.v. og egne samt ledsagerens udgifter til biografbilletter, spisning osv., hvis borgeren ønsker ledsagerens tilstedeværelse. Endvidere dækker borgeren ledsagerens befordringsudgifter under ledsagelsen.</w:t>
            </w:r>
          </w:p>
          <w:p w14:paraId="41230699" w14:textId="77777777" w:rsidR="003D3FF0" w:rsidRPr="00F06DD7" w:rsidRDefault="00D5792A" w:rsidP="003D3FF0">
            <w:pPr>
              <w:rPr>
                <w:iCs/>
                <w:sz w:val="20"/>
                <w:szCs w:val="20"/>
              </w:rPr>
            </w:pPr>
            <w:r w:rsidRPr="00B3381B">
              <w:rPr>
                <w:rFonts w:cs="Arial"/>
                <w:sz w:val="20"/>
                <w:szCs w:val="20"/>
              </w:rPr>
              <w:t xml:space="preserve">Kommunalbestyrelsen kan yde tilskud til dækning af udgifter til ledsagerens befordring og andre aktiviteter med op til 919 kr. </w:t>
            </w:r>
            <w:r w:rsidRPr="00F06DD7">
              <w:rPr>
                <w:rFonts w:cs="Arial"/>
                <w:sz w:val="20"/>
                <w:szCs w:val="20"/>
                <w:lang w:val="en"/>
              </w:rPr>
              <w:t xml:space="preserve">(2020-niveau) </w:t>
            </w:r>
            <w:proofErr w:type="spellStart"/>
            <w:r w:rsidRPr="00F06DD7">
              <w:rPr>
                <w:rFonts w:cs="Arial"/>
                <w:sz w:val="20"/>
                <w:szCs w:val="20"/>
                <w:lang w:val="en"/>
              </w:rPr>
              <w:t>årligt</w:t>
            </w:r>
            <w:proofErr w:type="spellEnd"/>
            <w:r w:rsidRPr="00F06DD7">
              <w:rPr>
                <w:rFonts w:cs="Arial"/>
                <w:sz w:val="20"/>
                <w:szCs w:val="20"/>
                <w:lang w:val="en"/>
              </w:rPr>
              <w:t>.</w:t>
            </w:r>
          </w:p>
        </w:tc>
      </w:tr>
      <w:tr w:rsidR="000A6D80" w:rsidRPr="00360081" w14:paraId="049FAA41" w14:textId="77777777" w:rsidTr="00493B40">
        <w:tc>
          <w:tcPr>
            <w:tcW w:w="1278" w:type="pct"/>
          </w:tcPr>
          <w:p w14:paraId="41AAD55D" w14:textId="77777777" w:rsidR="000A6D80" w:rsidRPr="000A6D80" w:rsidRDefault="000A6D80" w:rsidP="00D5792A">
            <w:pPr>
              <w:rPr>
                <w:b/>
                <w:sz w:val="20"/>
                <w:szCs w:val="20"/>
              </w:rPr>
            </w:pPr>
            <w:r w:rsidRPr="000A6D80">
              <w:rPr>
                <w:b/>
                <w:sz w:val="20"/>
                <w:szCs w:val="20"/>
              </w:rPr>
              <w:t>Udpegning af ledsager</w:t>
            </w:r>
          </w:p>
        </w:tc>
        <w:tc>
          <w:tcPr>
            <w:tcW w:w="3722" w:type="pct"/>
          </w:tcPr>
          <w:p w14:paraId="51C81A24" w14:textId="77777777" w:rsidR="000A6D80" w:rsidRPr="00B3381B" w:rsidRDefault="000A6D80" w:rsidP="00D5792A">
            <w:pPr>
              <w:rPr>
                <w:rFonts w:cs="Arial"/>
                <w:sz w:val="20"/>
                <w:szCs w:val="20"/>
              </w:rPr>
            </w:pPr>
            <w:r w:rsidRPr="00B3381B">
              <w:rPr>
                <w:rFonts w:cs="Arial"/>
                <w:sz w:val="20"/>
                <w:szCs w:val="20"/>
              </w:rPr>
              <w:t>Kommunalbestyrelsen har pligt til at yde ledsagelsen som en naturalieydelse. Borgeren kan dog</w:t>
            </w:r>
            <w:r w:rsidR="00954640" w:rsidRPr="00B3381B">
              <w:rPr>
                <w:rFonts w:cs="Arial"/>
                <w:sz w:val="20"/>
                <w:szCs w:val="20"/>
              </w:rPr>
              <w:t xml:space="preserve"> også</w:t>
            </w:r>
            <w:r w:rsidRPr="00B3381B">
              <w:rPr>
                <w:rFonts w:cs="Arial"/>
                <w:sz w:val="20"/>
                <w:szCs w:val="20"/>
              </w:rPr>
              <w:t xml:space="preserve"> selv være med til at udpege</w:t>
            </w:r>
            <w:r w:rsidR="00954640" w:rsidRPr="00B3381B">
              <w:rPr>
                <w:rFonts w:cs="Arial"/>
                <w:sz w:val="20"/>
                <w:szCs w:val="20"/>
              </w:rPr>
              <w:t xml:space="preserve"> en</w:t>
            </w:r>
            <w:r w:rsidRPr="00B3381B">
              <w:rPr>
                <w:rFonts w:cs="Arial"/>
                <w:sz w:val="20"/>
                <w:szCs w:val="20"/>
              </w:rPr>
              <w:t xml:space="preserve"> ledsager</w:t>
            </w:r>
            <w:r w:rsidR="00954640" w:rsidRPr="00B3381B">
              <w:rPr>
                <w:rFonts w:cs="Arial"/>
                <w:sz w:val="20"/>
                <w:szCs w:val="20"/>
              </w:rPr>
              <w:t>, som kommunen ansætter. Ansættelsen er betinget af at kommunen vurderer den udpegede person egnet til opgaven.</w:t>
            </w:r>
          </w:p>
        </w:tc>
      </w:tr>
      <w:tr w:rsidR="00882BA7" w:rsidRPr="00360081" w14:paraId="2A4C0FE4" w14:textId="77777777" w:rsidTr="00493B40">
        <w:tc>
          <w:tcPr>
            <w:tcW w:w="1278" w:type="pct"/>
          </w:tcPr>
          <w:p w14:paraId="7C53248D" w14:textId="77777777" w:rsidR="00882BA7" w:rsidRPr="00EC2DDA" w:rsidRDefault="00882BA7" w:rsidP="00882BA7">
            <w:pPr>
              <w:autoSpaceDE w:val="0"/>
              <w:autoSpaceDN w:val="0"/>
              <w:adjustRightInd w:val="0"/>
              <w:spacing w:after="0"/>
              <w:rPr>
                <w:b/>
                <w:sz w:val="20"/>
                <w:szCs w:val="20"/>
              </w:rPr>
            </w:pPr>
            <w:r w:rsidRPr="00EC2DDA">
              <w:rPr>
                <w:b/>
                <w:sz w:val="20"/>
                <w:szCs w:val="20"/>
              </w:rPr>
              <w:t xml:space="preserve">Opfølgning </w:t>
            </w:r>
          </w:p>
        </w:tc>
        <w:tc>
          <w:tcPr>
            <w:tcW w:w="3722" w:type="pct"/>
          </w:tcPr>
          <w:p w14:paraId="1CAE241E" w14:textId="77777777" w:rsidR="00882BA7" w:rsidRPr="00FD0FBA" w:rsidRDefault="00882BA7" w:rsidP="00882BA7">
            <w:pPr>
              <w:pStyle w:val="Default"/>
              <w:rPr>
                <w:sz w:val="20"/>
                <w:szCs w:val="20"/>
              </w:rPr>
            </w:pPr>
            <w:r w:rsidRPr="00FD0FBA">
              <w:rPr>
                <w:sz w:val="20"/>
                <w:szCs w:val="20"/>
              </w:rPr>
              <w:t xml:space="preserve">Skive Kommune vil følge op på bevilling af en ledsagelse minimum én gang om året. </w:t>
            </w:r>
          </w:p>
          <w:p w14:paraId="5FAC6624" w14:textId="77777777" w:rsidR="00882BA7" w:rsidRDefault="00882BA7" w:rsidP="00882BA7">
            <w:pPr>
              <w:pStyle w:val="Default"/>
              <w:rPr>
                <w:sz w:val="20"/>
                <w:szCs w:val="20"/>
              </w:rPr>
            </w:pPr>
            <w:r w:rsidRPr="00FD0FBA">
              <w:rPr>
                <w:sz w:val="20"/>
                <w:szCs w:val="20"/>
              </w:rPr>
              <w:t xml:space="preserve">Yderligere information på procedurer for opfølgning kan findes på Skive Kommunes hjemmeside. </w:t>
            </w:r>
          </w:p>
          <w:p w14:paraId="73D76BB6" w14:textId="77777777" w:rsidR="00FD0FBA" w:rsidRPr="00FD0FBA" w:rsidRDefault="00FD0FBA" w:rsidP="00882BA7">
            <w:pPr>
              <w:pStyle w:val="Default"/>
              <w:rPr>
                <w:rFonts w:cs="Wingdings"/>
                <w:sz w:val="20"/>
                <w:szCs w:val="20"/>
              </w:rPr>
            </w:pPr>
          </w:p>
        </w:tc>
      </w:tr>
      <w:tr w:rsidR="00882BA7" w:rsidRPr="00360081" w14:paraId="51C14BD9" w14:textId="77777777" w:rsidTr="00493B40">
        <w:tc>
          <w:tcPr>
            <w:tcW w:w="1278" w:type="pct"/>
          </w:tcPr>
          <w:p w14:paraId="430A7186" w14:textId="77777777" w:rsidR="00882BA7" w:rsidRPr="00EC2DDA" w:rsidRDefault="00882BA7" w:rsidP="00882BA7">
            <w:pPr>
              <w:autoSpaceDE w:val="0"/>
              <w:autoSpaceDN w:val="0"/>
              <w:adjustRightInd w:val="0"/>
              <w:spacing w:after="0"/>
              <w:rPr>
                <w:b/>
                <w:sz w:val="20"/>
                <w:szCs w:val="20"/>
              </w:rPr>
            </w:pPr>
            <w:r w:rsidRPr="00EC2DDA">
              <w:rPr>
                <w:b/>
                <w:sz w:val="20"/>
                <w:szCs w:val="20"/>
              </w:rPr>
              <w:t>Klage og ankemuligheder</w:t>
            </w:r>
          </w:p>
        </w:tc>
        <w:tc>
          <w:tcPr>
            <w:tcW w:w="3722" w:type="pct"/>
          </w:tcPr>
          <w:p w14:paraId="02B1F767" w14:textId="77777777" w:rsidR="00882BA7" w:rsidRPr="00FD0FBA" w:rsidRDefault="00882BA7" w:rsidP="00882BA7">
            <w:pPr>
              <w:pStyle w:val="NormalWeb"/>
              <w:rPr>
                <w:rFonts w:ascii="Verdana" w:hAnsi="Verdana" w:cs="Arial"/>
                <w:sz w:val="20"/>
                <w:szCs w:val="20"/>
              </w:rPr>
            </w:pPr>
            <w:r w:rsidRPr="00FD0FBA">
              <w:rPr>
                <w:rFonts w:ascii="Verdana" w:hAnsi="Verdana" w:cs="Arial"/>
                <w:sz w:val="20"/>
                <w:szCs w:val="20"/>
              </w:rPr>
              <w:t>Såfremt man er uenig i den afgørelse Skive Kommune har truffet, kan man inden 4 uger klage over afgørelsen.</w:t>
            </w:r>
          </w:p>
          <w:p w14:paraId="006CD61B" w14:textId="77777777" w:rsidR="00882BA7" w:rsidRPr="00FD0FBA" w:rsidRDefault="00882BA7" w:rsidP="00882BA7">
            <w:pPr>
              <w:pStyle w:val="NormalWeb"/>
              <w:rPr>
                <w:rFonts w:ascii="Verdana" w:hAnsi="Verdana" w:cs="Arial"/>
                <w:sz w:val="20"/>
                <w:szCs w:val="20"/>
              </w:rPr>
            </w:pPr>
            <w:r w:rsidRPr="00FD0FBA">
              <w:rPr>
                <w:rFonts w:ascii="Verdana" w:hAnsi="Verdana" w:cs="Arial"/>
                <w:sz w:val="20"/>
                <w:szCs w:val="20"/>
              </w:rPr>
              <w:t xml:space="preserve">Såfremt Skive Kommune ved genvurderingen giver en borger fuldt medhold i sin klage, vil man inden 4 uger modtage en ny afgørelse. </w:t>
            </w:r>
          </w:p>
          <w:p w14:paraId="6A5E7950" w14:textId="77777777" w:rsidR="00882BA7" w:rsidRPr="00FD0FBA" w:rsidRDefault="00882BA7" w:rsidP="00882BA7">
            <w:pPr>
              <w:pStyle w:val="NormalWeb"/>
              <w:rPr>
                <w:rFonts w:ascii="Verdana" w:hAnsi="Verdana" w:cs="Arial"/>
                <w:sz w:val="20"/>
                <w:szCs w:val="20"/>
              </w:rPr>
            </w:pPr>
            <w:r w:rsidRPr="00FD0FBA">
              <w:rPr>
                <w:rFonts w:ascii="Verdana" w:hAnsi="Verdana" w:cs="Arial"/>
                <w:sz w:val="20"/>
                <w:szCs w:val="20"/>
              </w:rPr>
              <w:t xml:space="preserve">Såfremt Skive Kommune giver en borger delvist medhold i sin klage, skal man inden 4 uger efter den nye afgørelse meddele Skive Kommune, om man ønsker at fastholde sin klage. </w:t>
            </w:r>
          </w:p>
          <w:p w14:paraId="4560E90B" w14:textId="77777777" w:rsidR="00882BA7" w:rsidRPr="00FD0FBA" w:rsidRDefault="00882BA7" w:rsidP="00882BA7">
            <w:pPr>
              <w:pStyle w:val="NormalWeb"/>
              <w:rPr>
                <w:rFonts w:ascii="Verdana" w:hAnsi="Verdana" w:cs="Arial"/>
                <w:sz w:val="20"/>
                <w:szCs w:val="20"/>
              </w:rPr>
            </w:pPr>
            <w:r w:rsidRPr="00FD0FBA">
              <w:rPr>
                <w:rFonts w:ascii="Verdana" w:hAnsi="Verdana" w:cs="Arial"/>
                <w:sz w:val="20"/>
                <w:szCs w:val="20"/>
              </w:rPr>
              <w:t>Såfremt Skive Kommune ikke kan give medhold i en klage, bliver den videresendt til behandling ved Ankestyrelsen. </w:t>
            </w:r>
          </w:p>
          <w:p w14:paraId="31D922D0" w14:textId="77777777" w:rsidR="00882BA7" w:rsidRDefault="00882BA7" w:rsidP="00882BA7">
            <w:pPr>
              <w:tabs>
                <w:tab w:val="left" w:pos="1403"/>
              </w:tabs>
              <w:autoSpaceDE w:val="0"/>
              <w:autoSpaceDN w:val="0"/>
              <w:adjustRightInd w:val="0"/>
              <w:spacing w:after="0" w:line="240" w:lineRule="auto"/>
              <w:rPr>
                <w:rFonts w:cs="Arial"/>
                <w:sz w:val="20"/>
                <w:szCs w:val="20"/>
              </w:rPr>
            </w:pPr>
            <w:r w:rsidRPr="00FD0FBA">
              <w:rPr>
                <w:rFonts w:cs="Arial"/>
                <w:sz w:val="20"/>
                <w:szCs w:val="20"/>
              </w:rPr>
              <w:t>Henvendelse rettes til:</w:t>
            </w:r>
            <w:r w:rsidRPr="00FD0FBA">
              <w:rPr>
                <w:rFonts w:cs="Arial"/>
                <w:sz w:val="20"/>
                <w:szCs w:val="20"/>
              </w:rPr>
              <w:br/>
              <w:t>Skive Kommune - Specialrådgivningen, Torvegade 10, 7800 Skive.</w:t>
            </w:r>
            <w:r w:rsidRPr="00FD0FBA">
              <w:rPr>
                <w:rFonts w:cs="Arial"/>
                <w:sz w:val="20"/>
                <w:szCs w:val="20"/>
              </w:rPr>
              <w:br/>
            </w:r>
            <w:hyperlink r:id="rId11" w:history="1">
              <w:r w:rsidRPr="00FD0FBA">
                <w:rPr>
                  <w:rStyle w:val="Hyperlink"/>
                  <w:rFonts w:cs="Arial"/>
                  <w:sz w:val="20"/>
                  <w:szCs w:val="20"/>
                </w:rPr>
                <w:t>s</w:t>
              </w:r>
              <w:r w:rsidRPr="00FD0FBA">
                <w:rPr>
                  <w:rStyle w:val="Hyperlink"/>
                  <w:sz w:val="20"/>
                  <w:szCs w:val="20"/>
                </w:rPr>
                <w:t>pec</w:t>
              </w:r>
              <w:r w:rsidRPr="00FD0FBA">
                <w:rPr>
                  <w:rStyle w:val="Hyperlink"/>
                  <w:rFonts w:cs="Arial"/>
                  <w:sz w:val="20"/>
                  <w:szCs w:val="20"/>
                </w:rPr>
                <w:t>@skivekommune.dk</w:t>
              </w:r>
            </w:hyperlink>
            <w:r w:rsidRPr="00FD0FBA">
              <w:rPr>
                <w:rFonts w:cs="Arial"/>
                <w:sz w:val="20"/>
                <w:szCs w:val="20"/>
              </w:rPr>
              <w:t xml:space="preserve">  </w:t>
            </w:r>
          </w:p>
          <w:p w14:paraId="72195AE7" w14:textId="77777777" w:rsidR="00FD0FBA" w:rsidRPr="00FD0FBA" w:rsidRDefault="00FD0FBA" w:rsidP="00882BA7">
            <w:pPr>
              <w:tabs>
                <w:tab w:val="left" w:pos="1403"/>
              </w:tabs>
              <w:autoSpaceDE w:val="0"/>
              <w:autoSpaceDN w:val="0"/>
              <w:adjustRightInd w:val="0"/>
              <w:spacing w:after="0" w:line="240" w:lineRule="auto"/>
              <w:rPr>
                <w:rFonts w:cs="Times New Roman"/>
                <w:sz w:val="20"/>
                <w:szCs w:val="20"/>
                <w:lang w:eastAsia="da-DK"/>
              </w:rPr>
            </w:pPr>
          </w:p>
        </w:tc>
      </w:tr>
    </w:tbl>
    <w:p w14:paraId="7F87AE74" w14:textId="77777777" w:rsidR="00925E24" w:rsidRPr="00360081" w:rsidRDefault="00925E24" w:rsidP="00925E24">
      <w:pPr>
        <w:spacing w:after="0"/>
        <w:rPr>
          <w:b/>
          <w:sz w:val="20"/>
          <w:szCs w:val="20"/>
        </w:rPr>
      </w:pPr>
    </w:p>
    <w:p w14:paraId="133C8431" w14:textId="77777777" w:rsidR="00925E24" w:rsidRPr="00875FCD" w:rsidRDefault="00925E24" w:rsidP="00925E24">
      <w:pPr>
        <w:spacing w:after="0" w:line="240" w:lineRule="auto"/>
      </w:pPr>
      <w:r>
        <w:t xml:space="preserve"> </w:t>
      </w:r>
    </w:p>
    <w:p w14:paraId="13A7FC95" w14:textId="77777777" w:rsidR="00436EBF" w:rsidRPr="00AA01DE" w:rsidRDefault="00436EBF" w:rsidP="00AA01DE"/>
    <w:sectPr w:rsidR="00436EBF" w:rsidRPr="00AA01DE" w:rsidSect="00AA01DE">
      <w:footerReference w:type="default" r:id="rId12"/>
      <w:pgSz w:w="11906" w:h="16838"/>
      <w:pgMar w:top="1701" w:right="1134" w:bottom="170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CA09E" w14:textId="77777777" w:rsidR="00B95E0C" w:rsidRDefault="00B95E0C">
      <w:r>
        <w:separator/>
      </w:r>
    </w:p>
  </w:endnote>
  <w:endnote w:type="continuationSeparator" w:id="0">
    <w:p w14:paraId="42CAB600" w14:textId="77777777" w:rsidR="00B95E0C" w:rsidRDefault="00B9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39723"/>
      <w:docPartObj>
        <w:docPartGallery w:val="Page Numbers (Bottom of Page)"/>
        <w:docPartUnique/>
      </w:docPartObj>
    </w:sdtPr>
    <w:sdtEndPr/>
    <w:sdtContent>
      <w:p w14:paraId="2345828F" w14:textId="77777777" w:rsidR="00882BA7" w:rsidRDefault="00882BA7">
        <w:pPr>
          <w:pStyle w:val="Sidefod"/>
          <w:jc w:val="right"/>
        </w:pPr>
        <w:r>
          <w:fldChar w:fldCharType="begin"/>
        </w:r>
        <w:r>
          <w:instrText>PAGE   \* MERGEFORMAT</w:instrText>
        </w:r>
        <w:r>
          <w:fldChar w:fldCharType="separate"/>
        </w:r>
        <w:r>
          <w:t>2</w:t>
        </w:r>
        <w:r>
          <w:fldChar w:fldCharType="end"/>
        </w:r>
      </w:p>
    </w:sdtContent>
  </w:sdt>
  <w:p w14:paraId="3CAE68B0" w14:textId="77777777" w:rsidR="00A4613A" w:rsidRDefault="00A4613A" w:rsidP="004D2247">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2FF62" w14:textId="77777777" w:rsidR="00B95E0C" w:rsidRDefault="00B95E0C">
      <w:r>
        <w:separator/>
      </w:r>
    </w:p>
  </w:footnote>
  <w:footnote w:type="continuationSeparator" w:id="0">
    <w:p w14:paraId="4A3C051A" w14:textId="77777777" w:rsidR="00B95E0C" w:rsidRDefault="00B95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144F1"/>
    <w:multiLevelType w:val="hybridMultilevel"/>
    <w:tmpl w:val="1AD81DB0"/>
    <w:lvl w:ilvl="0" w:tplc="21645FC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DD945ED"/>
    <w:multiLevelType w:val="hybridMultilevel"/>
    <w:tmpl w:val="0F0EF5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09D4528"/>
    <w:multiLevelType w:val="hybridMultilevel"/>
    <w:tmpl w:val="9FE24B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C357DED"/>
    <w:multiLevelType w:val="hybridMultilevel"/>
    <w:tmpl w:val="90D487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35717FA"/>
    <w:multiLevelType w:val="hybridMultilevel"/>
    <w:tmpl w:val="92FEA2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8425C21"/>
    <w:multiLevelType w:val="hybridMultilevel"/>
    <w:tmpl w:val="3996AE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859512A"/>
    <w:multiLevelType w:val="hybridMultilevel"/>
    <w:tmpl w:val="16BC86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A556F66"/>
    <w:multiLevelType w:val="hybridMultilevel"/>
    <w:tmpl w:val="CB028476"/>
    <w:lvl w:ilvl="0" w:tplc="21645FC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BE01C15"/>
    <w:multiLevelType w:val="hybridMultilevel"/>
    <w:tmpl w:val="C6A8D23E"/>
    <w:lvl w:ilvl="0" w:tplc="00CE247A">
      <w:numFmt w:val="bullet"/>
      <w:lvlText w:val="-"/>
      <w:lvlJc w:val="left"/>
      <w:pPr>
        <w:ind w:left="720" w:hanging="360"/>
      </w:pPr>
      <w:rPr>
        <w:rFonts w:ascii="Verdana" w:eastAsia="Calibri" w:hAnsi="Verdana"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7FB7685"/>
    <w:multiLevelType w:val="hybridMultilevel"/>
    <w:tmpl w:val="2AE888FE"/>
    <w:lvl w:ilvl="0" w:tplc="21645FC0">
      <w:numFmt w:val="bullet"/>
      <w:lvlText w:val="-"/>
      <w:lvlJc w:val="left"/>
      <w:pPr>
        <w:ind w:left="720" w:hanging="360"/>
      </w:pPr>
      <w:rPr>
        <w:rFonts w:ascii="Calibri" w:eastAsiaTheme="minorHAnsi" w:hAnsi="Calibri" w:cstheme="minorBid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FE75AE7"/>
    <w:multiLevelType w:val="hybridMultilevel"/>
    <w:tmpl w:val="394683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4804BC1"/>
    <w:multiLevelType w:val="hybridMultilevel"/>
    <w:tmpl w:val="E55A63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9BC1688"/>
    <w:multiLevelType w:val="hybridMultilevel"/>
    <w:tmpl w:val="F1B662A2"/>
    <w:lvl w:ilvl="0" w:tplc="EBF48A2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D6A4292"/>
    <w:multiLevelType w:val="hybridMultilevel"/>
    <w:tmpl w:val="3A121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1330AF7"/>
    <w:multiLevelType w:val="hybridMultilevel"/>
    <w:tmpl w:val="B798BDF0"/>
    <w:lvl w:ilvl="0" w:tplc="A5A8937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CB75092"/>
    <w:multiLevelType w:val="hybridMultilevel"/>
    <w:tmpl w:val="930CC5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D4C2E75"/>
    <w:multiLevelType w:val="hybridMultilevel"/>
    <w:tmpl w:val="FE2C7C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FA779A6"/>
    <w:multiLevelType w:val="hybridMultilevel"/>
    <w:tmpl w:val="5358E7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5"/>
  </w:num>
  <w:num w:numId="4">
    <w:abstractNumId w:val="2"/>
  </w:num>
  <w:num w:numId="5">
    <w:abstractNumId w:val="1"/>
  </w:num>
  <w:num w:numId="6">
    <w:abstractNumId w:val="11"/>
  </w:num>
  <w:num w:numId="7">
    <w:abstractNumId w:val="6"/>
  </w:num>
  <w:num w:numId="8">
    <w:abstractNumId w:val="3"/>
  </w:num>
  <w:num w:numId="9">
    <w:abstractNumId w:val="17"/>
  </w:num>
  <w:num w:numId="10">
    <w:abstractNumId w:val="5"/>
  </w:num>
  <w:num w:numId="11">
    <w:abstractNumId w:val="10"/>
  </w:num>
  <w:num w:numId="12">
    <w:abstractNumId w:val="16"/>
  </w:num>
  <w:num w:numId="13">
    <w:abstractNumId w:val="8"/>
  </w:num>
  <w:num w:numId="14">
    <w:abstractNumId w:val="7"/>
  </w:num>
  <w:num w:numId="15">
    <w:abstractNumId w:val="9"/>
  </w:num>
  <w:num w:numId="16">
    <w:abstractNumId w:val="14"/>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1304"/>
  <w:hyphenationZone w:val="425"/>
  <w:doNotHyphenateCaps/>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DB"/>
    <w:rsid w:val="00031831"/>
    <w:rsid w:val="00031D58"/>
    <w:rsid w:val="000428E8"/>
    <w:rsid w:val="000A33EE"/>
    <w:rsid w:val="000A6D80"/>
    <w:rsid w:val="000B7141"/>
    <w:rsid w:val="000D0749"/>
    <w:rsid w:val="000D5BDA"/>
    <w:rsid w:val="000E0CC5"/>
    <w:rsid w:val="000E3C4F"/>
    <w:rsid w:val="00102D89"/>
    <w:rsid w:val="00110AE5"/>
    <w:rsid w:val="001859E9"/>
    <w:rsid w:val="001D6BEF"/>
    <w:rsid w:val="001F178D"/>
    <w:rsid w:val="001F2703"/>
    <w:rsid w:val="0020238E"/>
    <w:rsid w:val="002110F9"/>
    <w:rsid w:val="002348C9"/>
    <w:rsid w:val="002629D4"/>
    <w:rsid w:val="00276208"/>
    <w:rsid w:val="00284CE5"/>
    <w:rsid w:val="002B0400"/>
    <w:rsid w:val="002B43FD"/>
    <w:rsid w:val="002B6388"/>
    <w:rsid w:val="003036D9"/>
    <w:rsid w:val="00351630"/>
    <w:rsid w:val="003D379D"/>
    <w:rsid w:val="003D3FF0"/>
    <w:rsid w:val="003D6AF0"/>
    <w:rsid w:val="00401B8D"/>
    <w:rsid w:val="00402B85"/>
    <w:rsid w:val="00436EBF"/>
    <w:rsid w:val="00455786"/>
    <w:rsid w:val="00476B72"/>
    <w:rsid w:val="004A76CF"/>
    <w:rsid w:val="004D2247"/>
    <w:rsid w:val="00552805"/>
    <w:rsid w:val="005C080F"/>
    <w:rsid w:val="005D05E4"/>
    <w:rsid w:val="005D0E96"/>
    <w:rsid w:val="005F1985"/>
    <w:rsid w:val="005F2646"/>
    <w:rsid w:val="00610488"/>
    <w:rsid w:val="006425AC"/>
    <w:rsid w:val="006534DB"/>
    <w:rsid w:val="00670FCE"/>
    <w:rsid w:val="0067784E"/>
    <w:rsid w:val="006A46DB"/>
    <w:rsid w:val="006B4373"/>
    <w:rsid w:val="006E53C8"/>
    <w:rsid w:val="006E59D9"/>
    <w:rsid w:val="006F0EB0"/>
    <w:rsid w:val="00705E78"/>
    <w:rsid w:val="00712535"/>
    <w:rsid w:val="007430EA"/>
    <w:rsid w:val="0075201E"/>
    <w:rsid w:val="007549F9"/>
    <w:rsid w:val="00786F25"/>
    <w:rsid w:val="00790B05"/>
    <w:rsid w:val="00794D43"/>
    <w:rsid w:val="007C550D"/>
    <w:rsid w:val="007F468B"/>
    <w:rsid w:val="008004CB"/>
    <w:rsid w:val="00801F45"/>
    <w:rsid w:val="00815BF8"/>
    <w:rsid w:val="00833552"/>
    <w:rsid w:val="00875FCD"/>
    <w:rsid w:val="00882BA7"/>
    <w:rsid w:val="008C791F"/>
    <w:rsid w:val="008F1E59"/>
    <w:rsid w:val="009146B2"/>
    <w:rsid w:val="00920549"/>
    <w:rsid w:val="00925E24"/>
    <w:rsid w:val="00954640"/>
    <w:rsid w:val="0096080D"/>
    <w:rsid w:val="00991D01"/>
    <w:rsid w:val="009E476C"/>
    <w:rsid w:val="00A07262"/>
    <w:rsid w:val="00A4613A"/>
    <w:rsid w:val="00A67A46"/>
    <w:rsid w:val="00A70EDA"/>
    <w:rsid w:val="00AA01DE"/>
    <w:rsid w:val="00AB77F1"/>
    <w:rsid w:val="00AD4BFB"/>
    <w:rsid w:val="00AE1335"/>
    <w:rsid w:val="00B32A0C"/>
    <w:rsid w:val="00B3381B"/>
    <w:rsid w:val="00B6026D"/>
    <w:rsid w:val="00B6223E"/>
    <w:rsid w:val="00B66B9D"/>
    <w:rsid w:val="00B95E0C"/>
    <w:rsid w:val="00BD4390"/>
    <w:rsid w:val="00BF226B"/>
    <w:rsid w:val="00C024E1"/>
    <w:rsid w:val="00C1605A"/>
    <w:rsid w:val="00C21B50"/>
    <w:rsid w:val="00C400ED"/>
    <w:rsid w:val="00C80128"/>
    <w:rsid w:val="00C8315E"/>
    <w:rsid w:val="00D5792A"/>
    <w:rsid w:val="00D877EC"/>
    <w:rsid w:val="00DA272E"/>
    <w:rsid w:val="00DB155E"/>
    <w:rsid w:val="00DB602D"/>
    <w:rsid w:val="00DD5208"/>
    <w:rsid w:val="00E036EF"/>
    <w:rsid w:val="00E07787"/>
    <w:rsid w:val="00E1113F"/>
    <w:rsid w:val="00E33125"/>
    <w:rsid w:val="00E640AD"/>
    <w:rsid w:val="00E85314"/>
    <w:rsid w:val="00EC2DDA"/>
    <w:rsid w:val="00ED7ECF"/>
    <w:rsid w:val="00F06DD7"/>
    <w:rsid w:val="00F20E5F"/>
    <w:rsid w:val="00F239EB"/>
    <w:rsid w:val="00F6074E"/>
    <w:rsid w:val="00F64D13"/>
    <w:rsid w:val="00F72338"/>
    <w:rsid w:val="00F723AC"/>
    <w:rsid w:val="00F864C5"/>
    <w:rsid w:val="00F879E0"/>
    <w:rsid w:val="00FA7484"/>
    <w:rsid w:val="00FB1D44"/>
    <w:rsid w:val="00FD0FBA"/>
    <w:rsid w:val="00FD2DB5"/>
    <w:rsid w:val="00FD7D51"/>
    <w:rsid w:val="00FE5AD9"/>
    <w:rsid w:val="00FF09C0"/>
    <w:rsid w:val="00FF27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7F15A12B"/>
  <w15:docId w15:val="{C7E0D770-96D0-47C9-916E-0C3FF725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72E"/>
    <w:pPr>
      <w:spacing w:after="200" w:line="276" w:lineRule="auto"/>
    </w:pPr>
    <w:rPr>
      <w:rFonts w:ascii="Verdana" w:hAnsi="Verdana" w:cs="Verdana"/>
      <w:sz w:val="18"/>
      <w:szCs w:val="18"/>
      <w:lang w:eastAsia="en-US"/>
    </w:rPr>
  </w:style>
  <w:style w:type="paragraph" w:styleId="Overskrift1">
    <w:name w:val="heading 1"/>
    <w:basedOn w:val="Normal"/>
    <w:next w:val="Normal"/>
    <w:link w:val="Overskrift1Tegn"/>
    <w:qFormat/>
    <w:locked/>
    <w:rsid w:val="00925E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nhideWhenUsed/>
    <w:qFormat/>
    <w:locked/>
    <w:rsid w:val="00925E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4D2247"/>
    <w:pPr>
      <w:tabs>
        <w:tab w:val="center" w:pos="4819"/>
        <w:tab w:val="right" w:pos="9638"/>
      </w:tabs>
    </w:pPr>
  </w:style>
  <w:style w:type="character" w:customStyle="1" w:styleId="SidehovedTegn">
    <w:name w:val="Sidehoved Tegn"/>
    <w:basedOn w:val="Standardskrifttypeiafsnit"/>
    <w:link w:val="Sidehoved"/>
    <w:uiPriority w:val="99"/>
    <w:semiHidden/>
    <w:rsid w:val="00724E62"/>
    <w:rPr>
      <w:rFonts w:ascii="Verdana" w:hAnsi="Verdana" w:cs="Verdana"/>
      <w:sz w:val="18"/>
      <w:szCs w:val="18"/>
      <w:lang w:eastAsia="en-US"/>
    </w:rPr>
  </w:style>
  <w:style w:type="paragraph" w:styleId="Sidefod">
    <w:name w:val="footer"/>
    <w:basedOn w:val="Normal"/>
    <w:link w:val="SidefodTegn"/>
    <w:uiPriority w:val="99"/>
    <w:rsid w:val="004D2247"/>
    <w:pPr>
      <w:tabs>
        <w:tab w:val="center" w:pos="4819"/>
        <w:tab w:val="right" w:pos="9638"/>
      </w:tabs>
    </w:pPr>
  </w:style>
  <w:style w:type="character" w:customStyle="1" w:styleId="SidefodTegn">
    <w:name w:val="Sidefod Tegn"/>
    <w:basedOn w:val="Standardskrifttypeiafsnit"/>
    <w:link w:val="Sidefod"/>
    <w:uiPriority w:val="99"/>
    <w:rsid w:val="00724E62"/>
    <w:rPr>
      <w:rFonts w:ascii="Verdana" w:hAnsi="Verdana" w:cs="Verdana"/>
      <w:sz w:val="18"/>
      <w:szCs w:val="18"/>
      <w:lang w:eastAsia="en-US"/>
    </w:rPr>
  </w:style>
  <w:style w:type="table" w:styleId="Tabel-Gitter">
    <w:name w:val="Table Grid"/>
    <w:basedOn w:val="Tabel-Normal"/>
    <w:locked/>
    <w:rsid w:val="00F8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436EBF"/>
    <w:rPr>
      <w:color w:val="0000FF" w:themeColor="hyperlink"/>
      <w:u w:val="single"/>
    </w:rPr>
  </w:style>
  <w:style w:type="character" w:customStyle="1" w:styleId="Overskrift1Tegn">
    <w:name w:val="Overskrift 1 Tegn"/>
    <w:basedOn w:val="Standardskrifttypeiafsnit"/>
    <w:link w:val="Overskrift1"/>
    <w:rsid w:val="00925E24"/>
    <w:rPr>
      <w:rFonts w:asciiTheme="majorHAnsi" w:eastAsiaTheme="majorEastAsia" w:hAnsiTheme="majorHAnsi" w:cstheme="majorBidi"/>
      <w:b/>
      <w:bCs/>
      <w:color w:val="365F91" w:themeColor="accent1" w:themeShade="BF"/>
      <w:sz w:val="28"/>
      <w:szCs w:val="28"/>
      <w:lang w:eastAsia="en-US"/>
    </w:rPr>
  </w:style>
  <w:style w:type="character" w:customStyle="1" w:styleId="Overskrift2Tegn">
    <w:name w:val="Overskrift 2 Tegn"/>
    <w:basedOn w:val="Standardskrifttypeiafsnit"/>
    <w:link w:val="Overskrift2"/>
    <w:rsid w:val="00925E24"/>
    <w:rPr>
      <w:rFonts w:asciiTheme="majorHAnsi" w:eastAsiaTheme="majorEastAsia" w:hAnsiTheme="majorHAnsi" w:cstheme="majorBidi"/>
      <w:b/>
      <w:bCs/>
      <w:color w:val="4F81BD" w:themeColor="accent1"/>
      <w:sz w:val="26"/>
      <w:szCs w:val="26"/>
      <w:lang w:eastAsia="en-US"/>
    </w:rPr>
  </w:style>
  <w:style w:type="paragraph" w:styleId="Listeafsnit">
    <w:name w:val="List Paragraph"/>
    <w:basedOn w:val="Normal"/>
    <w:uiPriority w:val="34"/>
    <w:qFormat/>
    <w:rsid w:val="00925E24"/>
    <w:pPr>
      <w:ind w:left="720"/>
      <w:contextualSpacing/>
    </w:pPr>
  </w:style>
  <w:style w:type="paragraph" w:styleId="Markeringsbobletekst">
    <w:name w:val="Balloon Text"/>
    <w:basedOn w:val="Normal"/>
    <w:link w:val="MarkeringsbobletekstTegn"/>
    <w:uiPriority w:val="99"/>
    <w:semiHidden/>
    <w:unhideWhenUsed/>
    <w:rsid w:val="00F723AC"/>
    <w:pPr>
      <w:spacing w:after="0"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F723AC"/>
    <w:rPr>
      <w:rFonts w:ascii="Segoe UI" w:hAnsi="Segoe UI" w:cs="Segoe UI"/>
      <w:sz w:val="18"/>
      <w:szCs w:val="18"/>
      <w:lang w:eastAsia="en-US"/>
    </w:rPr>
  </w:style>
  <w:style w:type="paragraph" w:customStyle="1" w:styleId="Default">
    <w:name w:val="Default"/>
    <w:rsid w:val="00DD5208"/>
    <w:pPr>
      <w:autoSpaceDE w:val="0"/>
      <w:autoSpaceDN w:val="0"/>
      <w:adjustRightInd w:val="0"/>
    </w:pPr>
    <w:rPr>
      <w:rFonts w:ascii="Verdana" w:eastAsiaTheme="minorHAnsi" w:hAnsi="Verdana" w:cs="Verdana"/>
      <w:color w:val="000000"/>
      <w:sz w:val="24"/>
      <w:szCs w:val="24"/>
      <w:lang w:eastAsia="en-US"/>
    </w:rPr>
  </w:style>
  <w:style w:type="paragraph" w:styleId="NormalWeb">
    <w:name w:val="Normal (Web)"/>
    <w:basedOn w:val="Normal"/>
    <w:uiPriority w:val="99"/>
    <w:unhideWhenUsed/>
    <w:rsid w:val="00882BA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F06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90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ec@skivekommune.dk" TargetMode="External"/><Relationship Id="rId5" Type="http://schemas.openxmlformats.org/officeDocument/2006/relationships/styles" Target="styles.xml"/><Relationship Id="rId10" Type="http://schemas.openxmlformats.org/officeDocument/2006/relationships/hyperlink" Target="http://www.skivekommune.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7d7b564e6ab40d3aa4d6f9dfb78478c xmlns="ff038efd-60d5-4198-a271-1b789e3e63e2">
      <Terms xmlns="http://schemas.microsoft.com/office/infopath/2007/PartnerControls"/>
    </h7d7b564e6ab40d3aa4d6f9dfb78478c>
    <CCMMeetingCaseId xmlns="F2F07D8C-703F-4E13-A318-583493233E87" xsi:nil="true"/>
    <Aktindsigt xmlns="F2F07D8C-703F-4E13-A318-583493233E87">true</Aktindsigt>
    <CCMCognitiveType xmlns="http://schemas.microsoft.com/sharepoint/v3">0</CCMCognitiveType>
    <CCMMeetingCaseLink xmlns="F2F07D8C-703F-4E13-A318-583493233E87">
      <Url xsi:nil="true"/>
      <Description xsi:nil="true"/>
    </CCMMeetingCaseLink>
    <CCMAgendaStatus xmlns="F2F07D8C-703F-4E13-A318-583493233E87" xsi:nil="true"/>
    <Afsender xmlns="F2F07D8C-703F-4E13-A318-583493233E87" xsi:nil="true"/>
    <CaseOwner xmlns="ff038efd-60d5-4198-a271-1b789e3e63e2">
      <UserInfo>
        <DisplayName>skive_dom\linh</DisplayName>
        <AccountId>26</AccountId>
        <AccountType/>
      </UserInfo>
    </CaseOwner>
    <Beskrivelse xmlns="ff038efd-60d5-4198-a271-1b789e3e63e2" xsi:nil="true"/>
    <CCMAgendaDocumentStatus xmlns="F2F07D8C-703F-4E13-A318-583493233E87" xsi:nil="true"/>
    <Classification xmlns="ff038efd-60d5-4198-a271-1b789e3e63e2">Intern</Classification>
    <ErBesvaret xmlns="F2F07D8C-703F-4E13-A318-583493233E87">false</ErBesvaret>
    <Modtagere xmlns="F2F07D8C-703F-4E13-A318-583493233E87"/>
    <Korrespondance xmlns="ff038efd-60d5-4198-a271-1b789e3e63e2">Intern</Korrespondance>
    <Dato xmlns="ff038efd-60d5-4198-a271-1b789e3e63e2">2019-12-18T23:00:00+00:00</Dato>
    <Part xmlns="F2F07D8C-703F-4E13-A318-583493233E87"/>
    <TaxCatchAll xmlns="879b45b1-79cb-491c-ab4b-de1ada98fdc8"/>
    <DokVedr xmlns="F2F07D8C-703F-4E13-A318-583493233E87" xsi:nil="true"/>
    <SvarPaa xmlns="F2F07D8C-703F-4E13-A318-583493233E87"/>
    <Frist xmlns="F2F07D8C-703F-4E13-A318-583493233E87" xsi:nil="true"/>
    <CCMAgendaItemId xmlns="F2F07D8C-703F-4E13-A318-583493233E87" xsi:nil="true"/>
    <CCMMetadataExtractionStatus xmlns="http://schemas.microsoft.com/sharepoint/v3">CCMPageCount:InProgress;CCMCommentCount:InProgress</CCMMetadataExtractionStatus>
    <LocalAttachment xmlns="http://schemas.microsoft.com/sharepoint/v3">false</LocalAttachment>
    <CaseID xmlns="http://schemas.microsoft.com/sharepoint/v3">EMN-2019-32556</CaseID>
    <Related xmlns="http://schemas.microsoft.com/sharepoint/v3">false</Related>
    <CCMVisualId xmlns="http://schemas.microsoft.com/sharepoint/v3">EMN-2019-32556</CCMVisualId>
    <Finalized xmlns="http://schemas.microsoft.com/sharepoint/v3">false</Finalized>
    <CCMSystemID xmlns="http://schemas.microsoft.com/sharepoint/v3">3eef596c-36d8-465c-a81c-1657ad3e9633</CCMSystemID>
    <DocID xmlns="http://schemas.microsoft.com/sharepoint/v3">828212</DocID>
  </documentManagement>
</p:properti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8802DAC299C36643BBF216B866673398" ma:contentTypeVersion="2" ma:contentTypeDescription="GetOrganized dokument" ma:contentTypeScope="" ma:versionID="f1578520087895ccc0e5cc8534df5386">
  <xsd:schema xmlns:xsd="http://www.w3.org/2001/XMLSchema" xmlns:xs="http://www.w3.org/2001/XMLSchema" xmlns:p="http://schemas.microsoft.com/office/2006/metadata/properties" xmlns:ns1="http://schemas.microsoft.com/sharepoint/v3" xmlns:ns2="F2F07D8C-703F-4E13-A318-583493233E87" xmlns:ns3="ff038efd-60d5-4198-a271-1b789e3e63e2" xmlns:ns4="879b45b1-79cb-491c-ab4b-de1ada98fdc8" targetNamespace="http://schemas.microsoft.com/office/2006/metadata/properties" ma:root="true" ma:fieldsID="9cbac2af03473824fd36fc169e56693b" ns1:_="" ns2:_="" ns3:_="" ns4:_="">
    <xsd:import namespace="http://schemas.microsoft.com/sharepoint/v3"/>
    <xsd:import namespace="F2F07D8C-703F-4E13-A318-583493233E87"/>
    <xsd:import namespace="ff038efd-60d5-4198-a271-1b789e3e63e2"/>
    <xsd:import namespace="879b45b1-79cb-491c-ab4b-de1ada98fdc8"/>
    <xsd:element name="properties">
      <xsd:complexType>
        <xsd:sequence>
          <xsd:element name="documentManagement">
            <xsd:complexType>
              <xsd:all>
                <xsd:element ref="ns2:DokVedr" minOccurs="0"/>
                <xsd:element ref="ns1:CCMCognitiveType" minOccurs="0"/>
                <xsd:element ref="ns3:Classification" minOccurs="0"/>
                <xsd:element ref="ns3:Beskrivelse" minOccurs="0"/>
                <xsd:element ref="ns3:CaseOwner" minOccurs="0"/>
                <xsd:element ref="ns3:Korrespondance"/>
                <xsd:element ref="ns3:Dato"/>
                <xsd:element ref="ns2:SvarPaa" minOccurs="0"/>
                <xsd:element ref="ns2:ErBesvaret" minOccurs="0"/>
                <xsd:element ref="ns2:Frist" minOccurs="0"/>
                <xsd:element ref="ns2:CCMAgendaDocumentStatus" minOccurs="0"/>
                <xsd:element ref="ns2:CCMAgendaStatus" minOccurs="0"/>
                <xsd:element ref="ns2:CCMMeetingCaseLink" minOccurs="0"/>
                <xsd:element ref="ns2:Aktindsigt"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3:h7d7b564e6ab40d3aa4d6f9dfb78478c" minOccurs="0"/>
                <xsd:element ref="ns4:TaxCatchAll" minOccurs="0"/>
                <xsd:element ref="ns2:CCMMeetingCaseId" minOccurs="0"/>
                <xsd:element ref="ns2:CCMAgendaItemId" minOccurs="0"/>
                <xsd:element ref="ns2:AgendaStatusIcon" minOccurs="0"/>
                <xsd:element ref="ns2:Modtagere" minOccurs="0"/>
                <xsd:element ref="ns2:Part" minOccurs="0"/>
                <xsd:element ref="ns2:Af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3" nillable="true" ma:displayName="CognitiveType" ma:decimals="0" ma:description="" ma:internalName="CCMCognitiveType" ma:readOnly="false">
      <xsd:simpleType>
        <xsd:restriction base="dms:Number"/>
      </xsd:simpleType>
    </xsd:element>
    <xsd:element name="CaseID" ma:index="23" nillable="true" ma:displayName="Sags ID" ma:default="Tildeler" ma:internalName="CaseID" ma:readOnly="true">
      <xsd:simpleType>
        <xsd:restriction base="dms:Text"/>
      </xsd:simpleType>
    </xsd:element>
    <xsd:element name="CCMVisualId" ma:index="24" nillable="true" ma:displayName="Sags ID" ma:default="Tildeler" ma:internalName="CCMVisualId" ma:readOnly="true">
      <xsd:simpleType>
        <xsd:restriction base="dms:Text"/>
      </xsd:simpleType>
    </xsd:element>
    <xsd:element name="DocID" ma:index="25" nillable="true" ma:displayName="Dok ID" ma:default="Tildeler" ma:internalName="DocID" ma:readOnly="true">
      <xsd:simpleType>
        <xsd:restriction base="dms:Text"/>
      </xsd:simpleType>
    </xsd:element>
    <xsd:element name="Finalized" ma:index="26" nillable="true" ma:displayName="Endeligt" ma:default="False" ma:internalName="Finalized" ma:readOnly="true">
      <xsd:simpleType>
        <xsd:restriction base="dms:Boolean"/>
      </xsd:simpleType>
    </xsd:element>
    <xsd:element name="Related" ma:index="27" nillable="true" ma:displayName="Vedhæftet dokument" ma:default="False" ma:internalName="Related" ma:readOnly="true">
      <xsd:simpleType>
        <xsd:restriction base="dms:Boolean"/>
      </xsd:simpleType>
    </xsd:element>
    <xsd:element name="RegistrationDate" ma:index="28" nillable="true" ma:displayName="Registrerings dato" ma:format="DateTime" ma:internalName="RegistrationDate" ma:readOnly="true">
      <xsd:simpleType>
        <xsd:restriction base="dms:DateTime"/>
      </xsd:simpleType>
    </xsd:element>
    <xsd:element name="CaseRecordNumber" ma:index="29" nillable="true" ma:displayName="Akt ID" ma:decimals="0" ma:default="0" ma:internalName="CaseRecordNumber" ma:readOnly="true">
      <xsd:simpleType>
        <xsd:restriction base="dms:Number"/>
      </xsd:simpleType>
    </xsd:element>
    <xsd:element name="LocalAttachment" ma:index="30" nillable="true" ma:displayName="Lokalt bilag" ma:default="False" ma:description="" ma:internalName="LocalAttachment" ma:readOnly="true">
      <xsd:simpleType>
        <xsd:restriction base="dms:Boolean"/>
      </xsd:simpleType>
    </xsd:element>
    <xsd:element name="CCMTemplateName" ma:index="31" nillable="true" ma:displayName="Skabelonnavn" ma:internalName="CCMTemplateName" ma:readOnly="true">
      <xsd:simpleType>
        <xsd:restriction base="dms:Text"/>
      </xsd:simpleType>
    </xsd:element>
    <xsd:element name="CCMTemplateVersion" ma:index="32" nillable="true" ma:displayName="Skabelonversion" ma:internalName="CCMTemplateVersion" ma:readOnly="true">
      <xsd:simpleType>
        <xsd:restriction base="dms:Text"/>
      </xsd:simpleType>
    </xsd:element>
    <xsd:element name="CCMTemplateID" ma:index="33" nillable="true" ma:displayName="CCMTemplateID" ma:decimals="0" ma:default="0" ma:hidden="true" ma:internalName="CCMTemplateID" ma:readOnly="true">
      <xsd:simpleType>
        <xsd:restriction base="dms:Number"/>
      </xsd:simpleType>
    </xsd:element>
    <xsd:element name="CCMSystemID" ma:index="34" nillable="true" ma:displayName="CCMSystemID" ma:hidden="true" ma:internalName="CCMSystemID" ma:readOnly="true">
      <xsd:simpleType>
        <xsd:restriction base="dms:Text"/>
      </xsd:simpleType>
    </xsd:element>
    <xsd:element name="WasEncrypted" ma:index="35" nillable="true" ma:displayName="Krypteret" ma:default="False" ma:internalName="WasEncrypted" ma:readOnly="true">
      <xsd:simpleType>
        <xsd:restriction base="dms:Boolean"/>
      </xsd:simpleType>
    </xsd:element>
    <xsd:element name="WasSigned" ma:index="36" nillable="true" ma:displayName="Signeret" ma:default="False" ma:internalName="WasSigned" ma:readOnly="true">
      <xsd:simpleType>
        <xsd:restriction base="dms:Boolean"/>
      </xsd:simpleType>
    </xsd:element>
    <xsd:element name="MailHasAttachments" ma:index="37" nillable="true" ma:displayName="E-mail har vedhæftede filer" ma:default="False" ma:internalName="MailHasAttachments" ma:readOnly="true">
      <xsd:simpleType>
        <xsd:restriction base="dms:Boolean"/>
      </xsd:simpleType>
    </xsd:element>
    <xsd:element name="CCMConversation" ma:index="38" nillable="true" ma:displayName="Samtale" ma:description="" ma:internalName="CCMConversation" ma:readOnly="true">
      <xsd:simpleType>
        <xsd:restriction base="dms:Text"/>
      </xsd:simpleType>
    </xsd:element>
    <xsd:element name="CCMPageCount" ma:index="40" nillable="true" ma:displayName="Sider" ma:decimals="0" ma:description="" ma:internalName="CCMPageCount" ma:readOnly="true">
      <xsd:simpleType>
        <xsd:restriction base="dms:Number"/>
      </xsd:simpleType>
    </xsd:element>
    <xsd:element name="CCMCommentCount" ma:index="41" nillable="true" ma:displayName="Kommentarer" ma:decimals="0" ma:description="" ma:internalName="CCMCommentCount" ma:readOnly="true">
      <xsd:simpleType>
        <xsd:restriction base="dms:Number"/>
      </xsd:simpleType>
    </xsd:element>
    <xsd:element name="CCMPreviewAnnotationsTasks" ma:index="42" nillable="true" ma:displayName="Opgaver" ma:decimals="0" ma:description="" ma:internalName="CCMPreviewAnnotationsTasks" ma:readOnly="true">
      <xsd:simpleType>
        <xsd:restriction base="dms:Number"/>
      </xsd:simpleType>
    </xsd:element>
    <xsd:element name="CCMMetadataExtractionStatus" ma:index="43"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4" nillable="true" ma:displayName="UndersagsId" ma:description="" ma:internalName="CCMSubID" ma:readOnly="true">
      <xsd:simpleType>
        <xsd:restriction base="dms:Text">
          <xsd:maxLength value="255"/>
        </xsd:restriction>
      </xsd:simpleType>
    </xsd:element>
    <xsd:element name="CCMManageRelations" ma:index="45" nillable="true" ma:displayName="Bilag" ma:description="" ma:internalName="CCMManageRelation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F07D8C-703F-4E13-A318-583493233E87" elementFormDefault="qualified">
    <xsd:import namespace="http://schemas.microsoft.com/office/2006/documentManagement/types"/>
    <xsd:import namespace="http://schemas.microsoft.com/office/infopath/2007/PartnerControls"/>
    <xsd:element name="DokVedr" ma:index="2" nillable="true" ma:displayName="Dokument vedrører" ma:internalName="DokVedr">
      <xsd:simpleType>
        <xsd:restriction base="dms:Text">
          <xsd:maxLength value="255"/>
        </xsd:restriction>
      </xsd:simpleType>
    </xsd:element>
    <xsd:element name="SvarPaa" ma:index="10" nillable="true" ma:displayName="Svar på" ma:list="{F2F07D8C-703F-4E13-A318-583493233E87}"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ErBesvaret" ma:index="11" nillable="true" ma:displayName="Er besvaret?" ma:default="0" ma:internalName="ErBesvaret">
      <xsd:simpleType>
        <xsd:restriction base="dms:Boolean"/>
      </xsd:simpleType>
    </xsd:element>
    <xsd:element name="Frist" ma:index="12" nillable="true" ma:displayName="Frist" ma:format="DateOnly" ma:internalName="Frist">
      <xsd:simpleType>
        <xsd:restriction base="dms:DateTime"/>
      </xsd:simpleType>
    </xsd:element>
    <xsd:element name="CCMAgendaDocumentStatus" ma:index="13" nillable="true" ma:displayName="Status for dagsordensdokument" ma:format="Dropdown" ma:internalName="CCMAgendaDocumentStatus">
      <xsd:simpleType>
        <xsd:restriction base="dms:Choice">
          <xsd:enumeration value="Udkast"/>
          <xsd:enumeration value="Under udarbejdelse"/>
          <xsd:enumeration value="Endelig"/>
        </xsd:restriction>
      </xsd:simpleType>
    </xsd:element>
    <xsd:element name="CCMAgendaStatus" ma:index="14"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5"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ktindsigt" ma:index="16" nillable="true" ma:displayName="Aktindsigt" ma:default="1" ma:internalName="Aktindsigt">
      <xsd:simpleType>
        <xsd:restriction base="dms:Boolean"/>
      </xsd:simpleType>
    </xsd:element>
    <xsd:element name="CCMMeetingCaseId" ma:index="48" nillable="true" ma:displayName="CCMMeetingCaseId" ma:hidden="true" ma:internalName="CCMMeetingCas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Modtagere" ma:index="51" nillable="true" ma:displayName="Modtagere" ma:list="{B9C7D8D5-6588-4753-ADE9-9BACC6D0A357}" ma:internalName="Modtagere" ma:showField="VisNavn">
      <xsd:complexType>
        <xsd:complexContent>
          <xsd:extension base="dms:MultiChoiceLookup">
            <xsd:sequence>
              <xsd:element name="Value" type="dms:Lookup" maxOccurs="unbounded" minOccurs="0" nillable="true"/>
            </xsd:sequence>
          </xsd:extension>
        </xsd:complexContent>
      </xsd:complexType>
    </xsd:element>
    <xsd:element name="Part" ma:index="52" nillable="true" ma:displayName="Part" ma:list="{B9C7D8D5-6588-4753-ADE9-9BACC6D0A357}" ma:internalName="Part" ma:showField="VisNavn">
      <xsd:complexType>
        <xsd:complexContent>
          <xsd:extension base="dms:MultiChoiceLookup">
            <xsd:sequence>
              <xsd:element name="Value" type="dms:Lookup" maxOccurs="unbounded" minOccurs="0" nillable="true"/>
            </xsd:sequence>
          </xsd:extension>
        </xsd:complexContent>
      </xsd:complexType>
    </xsd:element>
    <xsd:element name="Afsender" ma:index="53" nillable="true" ma:displayName="Afsender" ma:list="{B9C7D8D5-6588-4753-ADE9-9BACC6D0A357}" ma:internalName="Afsender" ma:showField="VisNavn">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Classification" ma:index="4" nillable="true" ma:displayName="Klassifikation" ma:internalName="Classification">
      <xsd:simpleType>
        <xsd:restriction base="dms:Choice">
          <xsd:enumeration value="Offentlig"/>
          <xsd:enumeration value="Intern"/>
          <xsd:enumeration value="Fortrolig"/>
        </xsd:restriction>
      </xsd:simpleType>
    </xsd:element>
    <xsd:element name="Beskrivelse" ma:index="5" nillable="true" ma:displayName="Beskrivelse" ma:internalName="Beskrivelse">
      <xsd:simpleType>
        <xsd:restriction base="dms:Note">
          <xsd:maxLength value="255"/>
        </xsd:restriction>
      </xsd:simpleType>
    </xsd:element>
    <xsd:element name="CaseOwner" ma:index="6" nillable="true" ma:displayName="Dokumentansvarlig" ma:default="" ma:list="UserInfo"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rrespondance" ma:index="7" ma:displayName="Korrespondance" ma:default="Intern" ma:format="Dropdown" ma:internalName="Korrespondance">
      <xsd:simpleType>
        <xsd:restriction base="dms:Choice">
          <xsd:enumeration value="Indgående"/>
          <xsd:enumeration value="Intern"/>
          <xsd:enumeration value="Udgående"/>
        </xsd:restriction>
      </xsd:simpleType>
    </xsd:element>
    <xsd:element name="Dato" ma:index="8" ma:displayName="Dato" ma:default="[today]" ma:format="DateOnly" ma:internalName="Dato">
      <xsd:simpleType>
        <xsd:restriction base="dms:DateTime"/>
      </xsd:simpleType>
    </xsd:element>
    <xsd:element name="h7d7b564e6ab40d3aa4d6f9dfb78478c" ma:index="46" nillable="true" ma:taxonomy="true" ma:internalName="h7d7b564e6ab40d3aa4d6f9dfb78478c" ma:taxonomyFieldName="Dokumenttype" ma:displayName="Dokumenttype" ma:default="" ma:fieldId="{17d7b564-e6ab-40d3-aa4d-6f9dfb78478c}" ma:sspId="32224561-ae9f-4114-8e53-c1b9b1969f2f"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9b45b1-79cb-491c-ab4b-de1ada98fdc8" elementFormDefault="qualified">
    <xsd:import namespace="http://schemas.microsoft.com/office/2006/documentManagement/types"/>
    <xsd:import namespace="http://schemas.microsoft.com/office/infopath/2007/PartnerControls"/>
    <xsd:element name="TaxCatchAll" ma:index="47" nillable="true" ma:displayName="Taxonomy Catch All Column" ma:hidden="true" ma:list="{291191bf-987b-4b91-9573-77ab81c41a10}" ma:internalName="TaxCatchAll" ma:showField="CatchAllData" ma:web="879b45b1-79cb-491c-ab4b-de1ada98fd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068AE-1626-44A1-95B2-1DD91494A66C}">
  <ds:schemaRef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879b45b1-79cb-491c-ab4b-de1ada98fdc8"/>
    <ds:schemaRef ds:uri="ff038efd-60d5-4198-a271-1b789e3e63e2"/>
    <ds:schemaRef ds:uri="http://purl.org/dc/elements/1.1/"/>
    <ds:schemaRef ds:uri="http://schemas.microsoft.com/office/2006/metadata/properties"/>
    <ds:schemaRef ds:uri="F2F07D8C-703F-4E13-A318-583493233E87"/>
    <ds:schemaRef ds:uri="http://www.w3.org/XML/1998/namespace"/>
    <ds:schemaRef ds:uri="http://purl.org/dc/dcmitype/"/>
  </ds:schemaRefs>
</ds:datastoreItem>
</file>

<file path=customXml/itemProps2.xml><?xml version="1.0" encoding="utf-8"?>
<ds:datastoreItem xmlns:ds="http://schemas.openxmlformats.org/officeDocument/2006/customXml" ds:itemID="{8A4566D1-BD62-496B-9BBD-17B4C9C01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F07D8C-703F-4E13-A318-583493233E87"/>
    <ds:schemaRef ds:uri="ff038efd-60d5-4198-a271-1b789e3e63e2"/>
    <ds:schemaRef ds:uri="879b45b1-79cb-491c-ab4b-de1ada98f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B14D3-1898-43C6-BB3A-FF089366C5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6961</Characters>
  <Application>Microsoft Office Word</Application>
  <DocSecurity>0</DocSecurity>
  <Lines>198</Lines>
  <Paragraphs>92</Paragraphs>
  <ScaleCrop>false</ScaleCrop>
  <HeadingPairs>
    <vt:vector size="2" baseType="variant">
      <vt:variant>
        <vt:lpstr>Titel</vt:lpstr>
      </vt:variant>
      <vt:variant>
        <vt:i4>1</vt:i4>
      </vt:variant>
    </vt:vector>
  </HeadingPairs>
  <TitlesOfParts>
    <vt:vector size="1" baseType="lpstr">
      <vt:lpstr/>
    </vt:vector>
  </TitlesOfParts>
  <Company>KMD A/S</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Endeligt forslag kvalitetsstandard § 97</dc:title>
  <dc:subject/>
  <dc:creator>Z6olt</dc:creator>
  <cp:keywords/>
  <dc:description/>
  <cp:lastModifiedBy>Mette Elten</cp:lastModifiedBy>
  <cp:revision>2</cp:revision>
  <cp:lastPrinted>2020-01-22T10:43:00Z</cp:lastPrinted>
  <dcterms:created xsi:type="dcterms:W3CDTF">2022-03-28T12:28:00Z</dcterms:created>
  <dcterms:modified xsi:type="dcterms:W3CDTF">2022-03-28T12:28:00Z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0x010100AC085CFC53BC46CEA2EADE194AD9D482008802DAC299C36643BBF216B866673398</vt:lpwstr>
  </property>
  <property fmtid="{D5CDD505-2E9C-101B-9397-08002B2CF9AE}" pid="3" name="Created">
    <vt:filetime>2019-12-18T23:00:00Z</vt:filetime>
  </property>
  <property fmtid="{D5CDD505-2E9C-101B-9397-08002B2CF9AE}" pid="4" name="Dokumenttype">
    <vt:lpwstr/>
  </property>
</Properties>
</file>