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E8" w:rsidRDefault="004127E2" w:rsidP="00360081">
      <w:pPr>
        <w:pStyle w:val="Overskrift2"/>
        <w:rPr>
          <w:rFonts w:ascii="Verdana" w:hAnsi="Verdana"/>
          <w:sz w:val="20"/>
          <w:szCs w:val="20"/>
        </w:rPr>
      </w:pPr>
      <w:r w:rsidRPr="00360081">
        <w:rPr>
          <w:rFonts w:ascii="Verdana" w:hAnsi="Verdana"/>
          <w:sz w:val="20"/>
          <w:szCs w:val="20"/>
        </w:rPr>
        <w:t>Februar 2017</w:t>
      </w:r>
    </w:p>
    <w:p w:rsidR="00360081" w:rsidRPr="00360081" w:rsidRDefault="00360081" w:rsidP="00360081"/>
    <w:tbl>
      <w:tblPr>
        <w:tblStyle w:val="Tabel-Gitter"/>
        <w:tblW w:w="0" w:type="auto"/>
        <w:tblLook w:val="04A0" w:firstRow="1" w:lastRow="0" w:firstColumn="1" w:lastColumn="0" w:noHBand="0" w:noVBand="1"/>
      </w:tblPr>
      <w:tblGrid>
        <w:gridCol w:w="9778"/>
      </w:tblGrid>
      <w:tr w:rsidR="007C72E8" w:rsidRPr="00360081" w:rsidTr="004071CC">
        <w:tc>
          <w:tcPr>
            <w:tcW w:w="9778" w:type="dxa"/>
            <w:shd w:val="clear" w:color="auto" w:fill="B6DDE8" w:themeFill="accent5" w:themeFillTint="66"/>
          </w:tcPr>
          <w:p w:rsidR="007C72E8" w:rsidRPr="00360081" w:rsidRDefault="007C72E8" w:rsidP="004071CC">
            <w:pPr>
              <w:spacing w:after="0" w:line="240" w:lineRule="auto"/>
              <w:jc w:val="center"/>
              <w:rPr>
                <w:b/>
                <w:sz w:val="20"/>
                <w:szCs w:val="20"/>
              </w:rPr>
            </w:pPr>
          </w:p>
          <w:p w:rsidR="007C72E8" w:rsidRPr="00360081" w:rsidRDefault="007C72E8" w:rsidP="004071CC">
            <w:pPr>
              <w:spacing w:after="0" w:line="240" w:lineRule="auto"/>
              <w:jc w:val="center"/>
              <w:rPr>
                <w:b/>
                <w:sz w:val="20"/>
                <w:szCs w:val="20"/>
              </w:rPr>
            </w:pPr>
            <w:r w:rsidRPr="00360081">
              <w:rPr>
                <w:b/>
                <w:sz w:val="20"/>
                <w:szCs w:val="20"/>
              </w:rPr>
              <w:t>KVALITETSSTANDARD</w:t>
            </w:r>
            <w:r w:rsidR="002774D7" w:rsidRPr="00360081">
              <w:rPr>
                <w:b/>
                <w:sz w:val="20"/>
                <w:szCs w:val="20"/>
              </w:rPr>
              <w:t xml:space="preserve">, </w:t>
            </w:r>
            <w:r w:rsidR="00804B3D" w:rsidRPr="00360081">
              <w:rPr>
                <w:b/>
                <w:sz w:val="20"/>
                <w:szCs w:val="20"/>
              </w:rPr>
              <w:t xml:space="preserve">Serviceloven </w:t>
            </w:r>
            <w:r w:rsidR="002774D7" w:rsidRPr="00360081">
              <w:rPr>
                <w:b/>
                <w:sz w:val="20"/>
                <w:szCs w:val="20"/>
              </w:rPr>
              <w:t xml:space="preserve">§ 85 – Socialpædagogisk bistand </w:t>
            </w:r>
            <w:r w:rsidRPr="00360081">
              <w:rPr>
                <w:b/>
                <w:sz w:val="20"/>
                <w:szCs w:val="20"/>
              </w:rPr>
              <w:t xml:space="preserve"> I SKIVE KOMMUNE</w:t>
            </w:r>
          </w:p>
          <w:p w:rsidR="007C72E8" w:rsidRPr="00360081" w:rsidRDefault="007C72E8" w:rsidP="004071CC">
            <w:pPr>
              <w:spacing w:after="0" w:line="240" w:lineRule="auto"/>
              <w:jc w:val="center"/>
              <w:rPr>
                <w:b/>
                <w:sz w:val="20"/>
                <w:szCs w:val="20"/>
              </w:rPr>
            </w:pPr>
          </w:p>
        </w:tc>
      </w:tr>
    </w:tbl>
    <w:p w:rsidR="007C72E8" w:rsidRPr="00360081" w:rsidRDefault="007C72E8" w:rsidP="00BE3A14">
      <w:pPr>
        <w:pStyle w:val="Overskrift1"/>
        <w:rPr>
          <w:rFonts w:ascii="Verdana" w:hAnsi="Verdana"/>
          <w:color w:val="auto"/>
          <w:sz w:val="20"/>
          <w:szCs w:val="20"/>
        </w:rPr>
      </w:pPr>
      <w:bookmarkStart w:id="0" w:name="_Toc444772767"/>
      <w:r w:rsidRPr="00360081">
        <w:rPr>
          <w:rFonts w:ascii="Verdana" w:hAnsi="Verdana"/>
          <w:color w:val="auto"/>
          <w:sz w:val="20"/>
          <w:szCs w:val="20"/>
        </w:rPr>
        <w:t>Kvalitetsstandard efter</w:t>
      </w:r>
      <w:r w:rsidR="00360081">
        <w:rPr>
          <w:rFonts w:ascii="Verdana" w:hAnsi="Verdana"/>
          <w:color w:val="auto"/>
          <w:sz w:val="20"/>
          <w:szCs w:val="20"/>
        </w:rPr>
        <w:t xml:space="preserve"> Serviceloven </w:t>
      </w:r>
      <w:bookmarkStart w:id="1" w:name="_GoBack"/>
      <w:bookmarkEnd w:id="1"/>
      <w:r w:rsidRPr="00360081">
        <w:rPr>
          <w:rFonts w:ascii="Verdana" w:hAnsi="Verdana"/>
          <w:color w:val="auto"/>
          <w:sz w:val="20"/>
          <w:szCs w:val="20"/>
        </w:rPr>
        <w:t xml:space="preserve"> § 85 i Skive Kommune</w:t>
      </w:r>
      <w:bookmarkEnd w:id="0"/>
    </w:p>
    <w:tbl>
      <w:tblPr>
        <w:tblStyle w:val="Tabel-Gitter"/>
        <w:tblW w:w="5000" w:type="pct"/>
        <w:tblLook w:val="04A0" w:firstRow="1" w:lastRow="0" w:firstColumn="1" w:lastColumn="0" w:noHBand="0" w:noVBand="1"/>
      </w:tblPr>
      <w:tblGrid>
        <w:gridCol w:w="2519"/>
        <w:gridCol w:w="7335"/>
      </w:tblGrid>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 xml:space="preserve">Overskrift </w:t>
            </w:r>
          </w:p>
        </w:tc>
        <w:tc>
          <w:tcPr>
            <w:tcW w:w="3722" w:type="pct"/>
          </w:tcPr>
          <w:p w:rsidR="005F1D3A" w:rsidRPr="00360081" w:rsidRDefault="005F1D3A" w:rsidP="00BC7301">
            <w:pPr>
              <w:autoSpaceDE w:val="0"/>
              <w:autoSpaceDN w:val="0"/>
              <w:adjustRightInd w:val="0"/>
              <w:spacing w:after="0"/>
              <w:rPr>
                <w:b/>
                <w:sz w:val="20"/>
                <w:szCs w:val="20"/>
              </w:rPr>
            </w:pPr>
            <w:r w:rsidRPr="00360081">
              <w:rPr>
                <w:b/>
                <w:sz w:val="20"/>
                <w:szCs w:val="20"/>
              </w:rPr>
              <w:t xml:space="preserve">Indhold </w:t>
            </w: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 xml:space="preserve">Lovgrundlag </w:t>
            </w:r>
          </w:p>
          <w:p w:rsidR="005F1D3A" w:rsidRPr="00360081" w:rsidRDefault="005F1D3A" w:rsidP="00BC7301">
            <w:pPr>
              <w:autoSpaceDE w:val="0"/>
              <w:autoSpaceDN w:val="0"/>
              <w:adjustRightInd w:val="0"/>
              <w:spacing w:after="0"/>
              <w:rPr>
                <w:b/>
                <w:sz w:val="20"/>
                <w:szCs w:val="20"/>
              </w:rPr>
            </w:pPr>
          </w:p>
        </w:tc>
        <w:tc>
          <w:tcPr>
            <w:tcW w:w="3722" w:type="pct"/>
          </w:tcPr>
          <w:p w:rsidR="005F1D3A" w:rsidRPr="00360081" w:rsidRDefault="005F1D3A" w:rsidP="00BC7301">
            <w:pPr>
              <w:autoSpaceDE w:val="0"/>
              <w:autoSpaceDN w:val="0"/>
              <w:adjustRightInd w:val="0"/>
              <w:spacing w:after="0"/>
              <w:rPr>
                <w:rFonts w:cs="Times New Roman"/>
                <w:color w:val="000000"/>
                <w:sz w:val="20"/>
                <w:szCs w:val="20"/>
                <w:lang w:eastAsia="da-DK"/>
              </w:rPr>
            </w:pPr>
            <w:r w:rsidRPr="00360081">
              <w:rPr>
                <w:rFonts w:cs="Times New Roman"/>
                <w:color w:val="000000"/>
                <w:sz w:val="20"/>
                <w:szCs w:val="20"/>
                <w:lang w:eastAsia="da-DK"/>
              </w:rPr>
              <w:t>Servicelovens § 85: Kommunalbestyrelsen skal tilbyde hjælp, omsorg eller støtte samt optræning og hjælp til udvikling af færdigheder til personer, der har behov herfor på grund af betydelig nedsat fysisk eller psykisk funktionsevne eller særlige sociale problemer.</w:t>
            </w: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Målgruppe</w:t>
            </w:r>
          </w:p>
        </w:tc>
        <w:tc>
          <w:tcPr>
            <w:tcW w:w="3722" w:type="pct"/>
          </w:tcPr>
          <w:p w:rsidR="005F1D3A" w:rsidRPr="00360081" w:rsidRDefault="005F1D3A" w:rsidP="00BC7301">
            <w:pPr>
              <w:autoSpaceDE w:val="0"/>
              <w:autoSpaceDN w:val="0"/>
              <w:adjustRightInd w:val="0"/>
              <w:spacing w:after="0"/>
              <w:rPr>
                <w:sz w:val="20"/>
                <w:szCs w:val="20"/>
              </w:rPr>
            </w:pPr>
            <w:r w:rsidRPr="00360081">
              <w:rPr>
                <w:sz w:val="20"/>
                <w:szCs w:val="20"/>
              </w:rPr>
              <w:t>Borgere, der er fyldt 18 år, som på grund af betydelig nedsat fysisk eller psykisk funktionsevne eller særlige sociale problemer, som bor i eget hjem, i bofællesskaber eller i særlige tilfælde til borgere, der bor i botilbud.</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Støtten kan gives til borgere der vurderes at have moderat, svært eller fuldstændigt problem.   </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I vurdering af støttebehov tages der udgangspunkt i en vurdering af borgerens funktionsevne. </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I vurderingen af om borgeren kan visiteres til støtte og i vurderingen af støttebehovet medtænkes: </w:t>
            </w:r>
          </w:p>
          <w:p w:rsidR="005F1D3A" w:rsidRPr="00360081" w:rsidRDefault="005F1D3A" w:rsidP="00BC7301">
            <w:pPr>
              <w:pStyle w:val="Listeafsnit"/>
              <w:numPr>
                <w:ilvl w:val="0"/>
                <w:numId w:val="5"/>
              </w:numPr>
              <w:autoSpaceDE w:val="0"/>
              <w:autoSpaceDN w:val="0"/>
              <w:adjustRightInd w:val="0"/>
              <w:spacing w:after="0"/>
              <w:rPr>
                <w:sz w:val="20"/>
                <w:szCs w:val="20"/>
              </w:rPr>
            </w:pPr>
            <w:r w:rsidRPr="00360081">
              <w:rPr>
                <w:sz w:val="20"/>
                <w:szCs w:val="20"/>
              </w:rPr>
              <w:t>Om borgeren har et betydelig behov for støtte og hvordan funktionsnedsættelsen indvirker på borgernes livssituation og evne til at mestre eget hverdagsliv</w:t>
            </w:r>
          </w:p>
          <w:p w:rsidR="005F1D3A" w:rsidRPr="00360081" w:rsidRDefault="005F1D3A" w:rsidP="00BC7301">
            <w:pPr>
              <w:pStyle w:val="Listeafsnit"/>
              <w:numPr>
                <w:ilvl w:val="0"/>
                <w:numId w:val="5"/>
              </w:numPr>
              <w:autoSpaceDE w:val="0"/>
              <w:autoSpaceDN w:val="0"/>
              <w:adjustRightInd w:val="0"/>
              <w:spacing w:after="0"/>
              <w:rPr>
                <w:sz w:val="20"/>
                <w:szCs w:val="20"/>
              </w:rPr>
            </w:pPr>
            <w:r w:rsidRPr="00360081">
              <w:rPr>
                <w:sz w:val="20"/>
                <w:szCs w:val="20"/>
              </w:rPr>
              <w:t xml:space="preserve">Borgerens motivation for at modtage ydelsen og borgerens udbytte af indsatsen. Borgerens ønske og motivation vurderes i sammenhæng med formålet for indsatsen. </w:t>
            </w:r>
          </w:p>
          <w:p w:rsidR="005F1D3A" w:rsidRPr="00360081" w:rsidRDefault="005F1D3A" w:rsidP="00BC7301">
            <w:pPr>
              <w:pStyle w:val="Listeafsnit"/>
              <w:numPr>
                <w:ilvl w:val="0"/>
                <w:numId w:val="5"/>
              </w:numPr>
              <w:autoSpaceDE w:val="0"/>
              <w:autoSpaceDN w:val="0"/>
              <w:adjustRightInd w:val="0"/>
              <w:spacing w:after="0"/>
              <w:rPr>
                <w:sz w:val="20"/>
                <w:szCs w:val="20"/>
              </w:rPr>
            </w:pPr>
            <w:r w:rsidRPr="00360081">
              <w:rPr>
                <w:sz w:val="20"/>
                <w:szCs w:val="20"/>
              </w:rPr>
              <w:t xml:space="preserve">Om borgeren er kompenseret på anden vis. </w:t>
            </w:r>
          </w:p>
          <w:p w:rsidR="005F1D3A" w:rsidRPr="00360081" w:rsidRDefault="005F1D3A" w:rsidP="00BC7301">
            <w:pPr>
              <w:pStyle w:val="Listeafsnit"/>
              <w:numPr>
                <w:ilvl w:val="0"/>
                <w:numId w:val="5"/>
              </w:numPr>
              <w:autoSpaceDE w:val="0"/>
              <w:autoSpaceDN w:val="0"/>
              <w:adjustRightInd w:val="0"/>
              <w:spacing w:after="0"/>
              <w:rPr>
                <w:sz w:val="20"/>
                <w:szCs w:val="20"/>
              </w:rPr>
            </w:pPr>
            <w:r w:rsidRPr="00360081">
              <w:rPr>
                <w:sz w:val="20"/>
                <w:szCs w:val="20"/>
              </w:rPr>
              <w:t xml:space="preserve">Om det er muligt at støtte borgeren i en anden alternativ ordning, f.eks. inden for anden lovgivning, vha. et værested, klubtilbud, ved henvisning til frivillige organisationers tilbud eller kan rummes i samfundets almindelige tilbud. </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Ved vurdering af støttebehov tages der udgangspunkt i en vurdering af borgerens funktionsevne jf. systematikken i voksenudredningsmetoden (VUM)</w:t>
            </w:r>
            <w:r w:rsidRPr="00360081">
              <w:rPr>
                <w:rStyle w:val="Fodnotehenvisning"/>
                <w:sz w:val="20"/>
                <w:szCs w:val="20"/>
              </w:rPr>
              <w:footnoteReference w:id="1"/>
            </w:r>
            <w:r w:rsidRPr="00360081">
              <w:rPr>
                <w:sz w:val="20"/>
                <w:szCs w:val="20"/>
              </w:rPr>
              <w:t>.</w:t>
            </w:r>
          </w:p>
          <w:p w:rsidR="005F1D3A" w:rsidRPr="00360081" w:rsidRDefault="005F1D3A" w:rsidP="00BC7301">
            <w:pPr>
              <w:pStyle w:val="Listeafsnit"/>
              <w:autoSpaceDE w:val="0"/>
              <w:autoSpaceDN w:val="0"/>
              <w:adjustRightInd w:val="0"/>
              <w:spacing w:after="0"/>
              <w:ind w:left="773"/>
              <w:rPr>
                <w:sz w:val="20"/>
                <w:szCs w:val="20"/>
              </w:rPr>
            </w:pP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lastRenderedPageBreak/>
              <w:t>Målgruppen omfatter ikke</w:t>
            </w:r>
          </w:p>
        </w:tc>
        <w:tc>
          <w:tcPr>
            <w:tcW w:w="3722" w:type="pct"/>
          </w:tcPr>
          <w:p w:rsidR="005F1D3A" w:rsidRPr="00360081" w:rsidRDefault="005F1D3A" w:rsidP="00BC7301">
            <w:pPr>
              <w:pStyle w:val="Listeafsnit"/>
              <w:numPr>
                <w:ilvl w:val="0"/>
                <w:numId w:val="4"/>
              </w:numPr>
              <w:autoSpaceDE w:val="0"/>
              <w:autoSpaceDN w:val="0"/>
              <w:adjustRightInd w:val="0"/>
              <w:spacing w:after="0"/>
              <w:rPr>
                <w:sz w:val="20"/>
                <w:szCs w:val="20"/>
              </w:rPr>
            </w:pPr>
            <w:r w:rsidRPr="00360081">
              <w:rPr>
                <w:sz w:val="20"/>
                <w:szCs w:val="20"/>
              </w:rPr>
              <w:t xml:space="preserve">En diagnose berettiger ikke til støtte i sig selv. </w:t>
            </w:r>
          </w:p>
          <w:p w:rsidR="005F1D3A" w:rsidRPr="00360081" w:rsidRDefault="005F1D3A" w:rsidP="00BC7301">
            <w:pPr>
              <w:pStyle w:val="Listeafsnit"/>
              <w:numPr>
                <w:ilvl w:val="0"/>
                <w:numId w:val="4"/>
              </w:numPr>
              <w:autoSpaceDE w:val="0"/>
              <w:autoSpaceDN w:val="0"/>
              <w:adjustRightInd w:val="0"/>
              <w:spacing w:after="0"/>
              <w:rPr>
                <w:sz w:val="20"/>
                <w:szCs w:val="20"/>
              </w:rPr>
            </w:pPr>
            <w:r w:rsidRPr="00360081">
              <w:rPr>
                <w:sz w:val="20"/>
                <w:szCs w:val="20"/>
              </w:rPr>
              <w:t xml:space="preserve">Borgere som bor i plejebolig.  </w:t>
            </w: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Formålet med ydelsen/indsatsen</w:t>
            </w:r>
          </w:p>
        </w:tc>
        <w:tc>
          <w:tcPr>
            <w:tcW w:w="3722" w:type="pct"/>
          </w:tcPr>
          <w:p w:rsidR="005F1D3A" w:rsidRPr="00360081" w:rsidRDefault="005F1D3A" w:rsidP="00BC7301">
            <w:pPr>
              <w:autoSpaceDE w:val="0"/>
              <w:autoSpaceDN w:val="0"/>
              <w:adjustRightInd w:val="0"/>
              <w:spacing w:after="0"/>
              <w:rPr>
                <w:sz w:val="20"/>
                <w:szCs w:val="20"/>
              </w:rPr>
            </w:pPr>
            <w:r w:rsidRPr="00360081">
              <w:rPr>
                <w:sz w:val="20"/>
                <w:szCs w:val="20"/>
              </w:rPr>
              <w:t xml:space="preserve">Formålet med individuel socialpædagogisk støtte er at vedligeholde og udvikle personlige færdigheder. </w:t>
            </w:r>
          </w:p>
          <w:p w:rsidR="005F1D3A" w:rsidRPr="00360081" w:rsidRDefault="005F1D3A" w:rsidP="00BC7301">
            <w:pPr>
              <w:autoSpaceDE w:val="0"/>
              <w:autoSpaceDN w:val="0"/>
              <w:adjustRightInd w:val="0"/>
              <w:spacing w:after="0"/>
              <w:rPr>
                <w:sz w:val="20"/>
                <w:szCs w:val="20"/>
              </w:rPr>
            </w:pPr>
            <w:r w:rsidRPr="00360081">
              <w:rPr>
                <w:sz w:val="20"/>
                <w:szCs w:val="20"/>
              </w:rPr>
              <w:t>Alle ydelser bliver således bevilliget med henblik på, at borgeren bliver i stand til at gøre brug af samfundets almindelige tilbud, og i videst muligt omfang bliver uafhængig af støtte.</w:t>
            </w:r>
          </w:p>
          <w:p w:rsidR="005F1D3A" w:rsidRPr="00360081" w:rsidRDefault="005F1D3A" w:rsidP="00BC7301">
            <w:pPr>
              <w:autoSpaceDE w:val="0"/>
              <w:autoSpaceDN w:val="0"/>
              <w:adjustRightInd w:val="0"/>
              <w:spacing w:after="0"/>
              <w:rPr>
                <w:sz w:val="20"/>
                <w:szCs w:val="20"/>
              </w:rPr>
            </w:pPr>
            <w:r w:rsidRPr="00360081">
              <w:rPr>
                <w:sz w:val="20"/>
                <w:szCs w:val="20"/>
              </w:rPr>
              <w:t xml:space="preserve">Indsatsen tager afsæt i et recovery/habiliterende perspektiv og med en tro på, at alle har mulighed for at opnå et hverdagsliv med balance mellem krav og ressourcer. </w:t>
            </w:r>
          </w:p>
          <w:p w:rsidR="005F1D3A" w:rsidRPr="00360081" w:rsidRDefault="005F1D3A" w:rsidP="00BC7301">
            <w:pPr>
              <w:autoSpaceDE w:val="0"/>
              <w:autoSpaceDN w:val="0"/>
              <w:adjustRightInd w:val="0"/>
              <w:spacing w:after="0"/>
              <w:rPr>
                <w:sz w:val="20"/>
                <w:szCs w:val="20"/>
              </w:rPr>
            </w:pP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Indhold i støtten/indsatsen</w:t>
            </w:r>
          </w:p>
          <w:p w:rsidR="005F1D3A" w:rsidRPr="00360081" w:rsidRDefault="005F1D3A" w:rsidP="00BC7301">
            <w:pPr>
              <w:autoSpaceDE w:val="0"/>
              <w:autoSpaceDN w:val="0"/>
              <w:adjustRightInd w:val="0"/>
              <w:rPr>
                <w:sz w:val="20"/>
                <w:szCs w:val="20"/>
              </w:rPr>
            </w:pPr>
          </w:p>
        </w:tc>
        <w:tc>
          <w:tcPr>
            <w:tcW w:w="3722" w:type="pct"/>
          </w:tcPr>
          <w:p w:rsidR="005F1D3A" w:rsidRPr="00360081" w:rsidRDefault="005F1D3A" w:rsidP="00BC7301">
            <w:pPr>
              <w:autoSpaceDE w:val="0"/>
              <w:autoSpaceDN w:val="0"/>
              <w:adjustRightInd w:val="0"/>
              <w:spacing w:after="0" w:line="240" w:lineRule="auto"/>
              <w:rPr>
                <w:sz w:val="20"/>
                <w:szCs w:val="20"/>
                <w:lang w:eastAsia="da-DK"/>
              </w:rPr>
            </w:pPr>
            <w:r w:rsidRPr="00360081">
              <w:rPr>
                <w:sz w:val="20"/>
                <w:szCs w:val="20"/>
                <w:lang w:eastAsia="da-DK"/>
              </w:rPr>
              <w:t>Støtten tilrettelægges med udgangspunkt borgerens aktuelle behov på baggrund af en konkret, individuel vurdering af borgerens ressourcer, mål og aktive medvirken. Ved opstart udarbejdes en målrettet, tidsafgrænset, individuel plan sammen med borgeren.</w:t>
            </w:r>
          </w:p>
          <w:p w:rsidR="005F1D3A" w:rsidRPr="00360081" w:rsidRDefault="005F1D3A" w:rsidP="00BC7301">
            <w:pPr>
              <w:autoSpaceDE w:val="0"/>
              <w:autoSpaceDN w:val="0"/>
              <w:adjustRightInd w:val="0"/>
              <w:spacing w:after="0"/>
              <w:rPr>
                <w:sz w:val="20"/>
                <w:szCs w:val="20"/>
                <w:lang w:eastAsia="da-DK"/>
              </w:rPr>
            </w:pPr>
          </w:p>
          <w:p w:rsidR="005F1D3A" w:rsidRPr="00360081" w:rsidRDefault="005F1D3A" w:rsidP="00BC7301">
            <w:pPr>
              <w:autoSpaceDE w:val="0"/>
              <w:autoSpaceDN w:val="0"/>
              <w:adjustRightInd w:val="0"/>
              <w:spacing w:after="0"/>
              <w:rPr>
                <w:sz w:val="20"/>
                <w:szCs w:val="20"/>
                <w:lang w:eastAsia="da-DK"/>
              </w:rPr>
            </w:pPr>
            <w:r w:rsidRPr="00360081">
              <w:rPr>
                <w:sz w:val="20"/>
                <w:szCs w:val="20"/>
                <w:lang w:eastAsia="da-DK"/>
              </w:rPr>
              <w:t>Tilbuddet kan indeholde:</w:t>
            </w:r>
          </w:p>
          <w:p w:rsidR="005F1D3A" w:rsidRPr="00360081" w:rsidRDefault="005F1D3A" w:rsidP="00BC7301">
            <w:pPr>
              <w:pStyle w:val="Listeafsnit"/>
              <w:numPr>
                <w:ilvl w:val="0"/>
                <w:numId w:val="11"/>
              </w:numPr>
              <w:autoSpaceDE w:val="0"/>
              <w:autoSpaceDN w:val="0"/>
              <w:adjustRightInd w:val="0"/>
              <w:spacing w:after="0"/>
              <w:rPr>
                <w:sz w:val="20"/>
                <w:szCs w:val="20"/>
              </w:rPr>
            </w:pPr>
            <w:r w:rsidRPr="00360081">
              <w:rPr>
                <w:sz w:val="20"/>
                <w:szCs w:val="20"/>
              </w:rPr>
              <w:t>Støttende samtaler</w:t>
            </w:r>
          </w:p>
          <w:p w:rsidR="005F1D3A" w:rsidRPr="00360081" w:rsidRDefault="005F1D3A" w:rsidP="00BC7301">
            <w:pPr>
              <w:pStyle w:val="Listeafsnit"/>
              <w:numPr>
                <w:ilvl w:val="0"/>
                <w:numId w:val="11"/>
              </w:numPr>
              <w:autoSpaceDE w:val="0"/>
              <w:autoSpaceDN w:val="0"/>
              <w:adjustRightInd w:val="0"/>
              <w:spacing w:after="0"/>
              <w:rPr>
                <w:sz w:val="20"/>
                <w:szCs w:val="20"/>
              </w:rPr>
            </w:pPr>
            <w:r w:rsidRPr="00360081">
              <w:rPr>
                <w:sz w:val="20"/>
                <w:szCs w:val="20"/>
              </w:rPr>
              <w:t xml:space="preserve">Rådgivning og vejledning </w:t>
            </w:r>
          </w:p>
          <w:p w:rsidR="005F1D3A" w:rsidRPr="00360081" w:rsidRDefault="005F1D3A" w:rsidP="00BC7301">
            <w:pPr>
              <w:pStyle w:val="Listeafsnit"/>
              <w:numPr>
                <w:ilvl w:val="0"/>
                <w:numId w:val="11"/>
              </w:numPr>
              <w:autoSpaceDE w:val="0"/>
              <w:autoSpaceDN w:val="0"/>
              <w:adjustRightInd w:val="0"/>
              <w:spacing w:after="0"/>
              <w:rPr>
                <w:sz w:val="20"/>
                <w:szCs w:val="20"/>
              </w:rPr>
            </w:pPr>
            <w:r w:rsidRPr="00360081">
              <w:rPr>
                <w:sz w:val="20"/>
                <w:szCs w:val="20"/>
              </w:rPr>
              <w:t>Praktisk træning og støtte til selv at udføre opgaver</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Støtten gives på baggrund af vurderingen af funktionsevnen og målene i handleplanen. Der tages afsæt i det, som er værdifuldt for borgeren. Målet er, at borgeren har ejerskab til de mål, der arbejdes med. </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Støtten kan gives i kommunens lokaler, i gruppetilbud eller åben rådgivning, pr. telefon eller i borgerens eget hjem. </w:t>
            </w:r>
          </w:p>
          <w:p w:rsidR="005F1D3A" w:rsidRPr="00360081" w:rsidRDefault="005F1D3A" w:rsidP="00BC7301">
            <w:pPr>
              <w:autoSpaceDE w:val="0"/>
              <w:autoSpaceDN w:val="0"/>
              <w:adjustRightInd w:val="0"/>
              <w:spacing w:after="0"/>
              <w:rPr>
                <w:sz w:val="20"/>
                <w:szCs w:val="20"/>
              </w:rPr>
            </w:pPr>
            <w:r w:rsidRPr="00360081">
              <w:rPr>
                <w:sz w:val="20"/>
                <w:szCs w:val="20"/>
              </w:rPr>
              <w:t xml:space="preserve">Der kan gives bostøtte i tilknytning til et opgangsfællesskab, for borgere, som har brug for natstøtte, men som bor i selvstændig bolig. </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rFonts w:cs="Times New Roman"/>
                <w:sz w:val="20"/>
                <w:szCs w:val="20"/>
                <w:lang w:eastAsia="da-DK"/>
              </w:rPr>
            </w:pPr>
            <w:r w:rsidRPr="00360081">
              <w:rPr>
                <w:rFonts w:cs="Times New Roman"/>
                <w:sz w:val="20"/>
                <w:szCs w:val="20"/>
                <w:lang w:eastAsia="da-DK"/>
              </w:rPr>
              <w:t>Al støtte bevilliges som udgangspunkt for en tidsbegrænset periode. Der opstilles konkrete mål for indsatsen.  Ved opfølgning vurderes, om støtten skal forlænges.</w:t>
            </w:r>
          </w:p>
          <w:p w:rsidR="005F1D3A" w:rsidRPr="00360081" w:rsidRDefault="005F1D3A" w:rsidP="00BC7301">
            <w:pPr>
              <w:autoSpaceDE w:val="0"/>
              <w:autoSpaceDN w:val="0"/>
              <w:adjustRightInd w:val="0"/>
              <w:rPr>
                <w:sz w:val="20"/>
                <w:szCs w:val="20"/>
              </w:rPr>
            </w:pP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Der kan gives støtte til</w:t>
            </w:r>
          </w:p>
        </w:tc>
        <w:tc>
          <w:tcPr>
            <w:tcW w:w="3722" w:type="pct"/>
          </w:tcPr>
          <w:p w:rsidR="005F1D3A" w:rsidRPr="00360081" w:rsidRDefault="005F1D3A" w:rsidP="00BC7301">
            <w:pPr>
              <w:autoSpaceDE w:val="0"/>
              <w:autoSpaceDN w:val="0"/>
              <w:adjustRightInd w:val="0"/>
              <w:spacing w:after="0"/>
              <w:rPr>
                <w:sz w:val="20"/>
                <w:szCs w:val="20"/>
              </w:rPr>
            </w:pPr>
            <w:r w:rsidRPr="00360081">
              <w:rPr>
                <w:sz w:val="20"/>
                <w:szCs w:val="20"/>
              </w:rPr>
              <w:t>På baggrund af en konkret og individuel vurdering træffes afgørelse om, hvorvidt borgeren er berettiget til socialpædagogisk støtte.</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Afhængigt af borgerens individuelle behov og kompleksitet vil tilbuddet f.eks. kunne indeholde støtte til: </w:t>
            </w:r>
          </w:p>
          <w:p w:rsidR="005F1D3A" w:rsidRPr="00360081" w:rsidRDefault="005F1D3A" w:rsidP="00BC7301">
            <w:pPr>
              <w:pStyle w:val="Listeafsnit"/>
              <w:numPr>
                <w:ilvl w:val="0"/>
                <w:numId w:val="9"/>
              </w:numPr>
              <w:autoSpaceDE w:val="0"/>
              <w:autoSpaceDN w:val="0"/>
              <w:adjustRightInd w:val="0"/>
              <w:spacing w:after="0"/>
              <w:rPr>
                <w:sz w:val="20"/>
                <w:szCs w:val="20"/>
              </w:rPr>
            </w:pPr>
            <w:r w:rsidRPr="00360081">
              <w:rPr>
                <w:sz w:val="20"/>
                <w:szCs w:val="20"/>
              </w:rPr>
              <w:t>udvikling af personlige færdigheder</w:t>
            </w:r>
          </w:p>
          <w:p w:rsidR="005F1D3A" w:rsidRPr="00360081" w:rsidRDefault="005F1D3A" w:rsidP="00BC7301">
            <w:pPr>
              <w:pStyle w:val="Listeafsnit"/>
              <w:numPr>
                <w:ilvl w:val="0"/>
                <w:numId w:val="9"/>
              </w:numPr>
              <w:autoSpaceDE w:val="0"/>
              <w:autoSpaceDN w:val="0"/>
              <w:adjustRightInd w:val="0"/>
              <w:spacing w:after="0"/>
              <w:rPr>
                <w:sz w:val="20"/>
                <w:szCs w:val="20"/>
              </w:rPr>
            </w:pPr>
            <w:r w:rsidRPr="00360081">
              <w:rPr>
                <w:sz w:val="20"/>
                <w:szCs w:val="20"/>
              </w:rPr>
              <w:t>udvikling af sociale færdigheder</w:t>
            </w:r>
          </w:p>
          <w:p w:rsidR="005F1D3A" w:rsidRPr="00360081" w:rsidRDefault="005F1D3A" w:rsidP="00BC7301">
            <w:pPr>
              <w:pStyle w:val="Listeafsnit"/>
              <w:numPr>
                <w:ilvl w:val="0"/>
                <w:numId w:val="9"/>
              </w:numPr>
              <w:autoSpaceDE w:val="0"/>
              <w:autoSpaceDN w:val="0"/>
              <w:adjustRightInd w:val="0"/>
              <w:spacing w:after="0"/>
              <w:rPr>
                <w:sz w:val="20"/>
                <w:szCs w:val="20"/>
              </w:rPr>
            </w:pPr>
            <w:r w:rsidRPr="00360081">
              <w:rPr>
                <w:sz w:val="20"/>
                <w:szCs w:val="20"/>
              </w:rPr>
              <w:t>inklusion og deltagelse i det almindelige samfundsliv</w:t>
            </w:r>
          </w:p>
          <w:p w:rsidR="005F1D3A" w:rsidRPr="00360081" w:rsidRDefault="005F1D3A" w:rsidP="00BC7301">
            <w:pPr>
              <w:pStyle w:val="Listeafsnit"/>
              <w:autoSpaceDE w:val="0"/>
              <w:autoSpaceDN w:val="0"/>
              <w:adjustRightInd w:val="0"/>
              <w:spacing w:after="0"/>
              <w:rPr>
                <w:sz w:val="20"/>
                <w:szCs w:val="20"/>
              </w:rPr>
            </w:pPr>
            <w:r w:rsidRPr="00360081">
              <w:rPr>
                <w:sz w:val="20"/>
                <w:szCs w:val="20"/>
              </w:rPr>
              <w:t xml:space="preserve"> </w:t>
            </w: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Indsatsen/støtten omfatter f.eks. ikke</w:t>
            </w:r>
          </w:p>
        </w:tc>
        <w:tc>
          <w:tcPr>
            <w:tcW w:w="3722" w:type="pct"/>
          </w:tcPr>
          <w:p w:rsidR="005F1D3A" w:rsidRPr="00360081" w:rsidRDefault="005F1D3A" w:rsidP="00BC7301">
            <w:pPr>
              <w:pStyle w:val="Listeafsnit"/>
              <w:numPr>
                <w:ilvl w:val="0"/>
                <w:numId w:val="7"/>
              </w:numPr>
              <w:autoSpaceDE w:val="0"/>
              <w:autoSpaceDN w:val="0"/>
              <w:adjustRightInd w:val="0"/>
              <w:spacing w:after="0"/>
              <w:rPr>
                <w:sz w:val="20"/>
                <w:szCs w:val="20"/>
              </w:rPr>
            </w:pPr>
            <w:r w:rsidRPr="00360081">
              <w:rPr>
                <w:sz w:val="20"/>
                <w:szCs w:val="20"/>
              </w:rPr>
              <w:t xml:space="preserve">Ydelser jf. sel. §§ 83,84,86,97 og 98 herunder praktisk og personlig bistand, madordning og ledsagelse der ikke her et </w:t>
            </w:r>
            <w:r w:rsidRPr="00360081">
              <w:rPr>
                <w:sz w:val="20"/>
                <w:szCs w:val="20"/>
              </w:rPr>
              <w:lastRenderedPageBreak/>
              <w:t>pædagogisk formål.</w:t>
            </w:r>
          </w:p>
          <w:p w:rsidR="005F1D3A" w:rsidRPr="00360081" w:rsidRDefault="005F1D3A" w:rsidP="00BC7301">
            <w:pPr>
              <w:pStyle w:val="Listeafsnit"/>
              <w:numPr>
                <w:ilvl w:val="0"/>
                <w:numId w:val="7"/>
              </w:numPr>
              <w:autoSpaceDE w:val="0"/>
              <w:autoSpaceDN w:val="0"/>
              <w:adjustRightInd w:val="0"/>
              <w:spacing w:after="0"/>
              <w:rPr>
                <w:sz w:val="20"/>
                <w:szCs w:val="20"/>
              </w:rPr>
            </w:pPr>
            <w:r w:rsidRPr="00360081">
              <w:rPr>
                <w:sz w:val="20"/>
                <w:szCs w:val="20"/>
              </w:rPr>
              <w:t>Behandling efter servicelovens § 102</w:t>
            </w:r>
          </w:p>
          <w:p w:rsidR="005F1D3A" w:rsidRPr="00360081" w:rsidRDefault="005F1D3A" w:rsidP="00BC7301">
            <w:pPr>
              <w:pStyle w:val="Listeafsnit"/>
              <w:numPr>
                <w:ilvl w:val="0"/>
                <w:numId w:val="7"/>
              </w:numPr>
              <w:autoSpaceDE w:val="0"/>
              <w:autoSpaceDN w:val="0"/>
              <w:adjustRightInd w:val="0"/>
              <w:spacing w:after="0"/>
              <w:rPr>
                <w:sz w:val="20"/>
                <w:szCs w:val="20"/>
              </w:rPr>
            </w:pPr>
            <w:r w:rsidRPr="00360081">
              <w:rPr>
                <w:sz w:val="20"/>
                <w:szCs w:val="20"/>
              </w:rPr>
              <w:t xml:space="preserve">Støtte til at fasthole beskæftigelse og uddannelse efter lov om aktiv beskæftigelsesindsats §§ 31b-f. </w:t>
            </w:r>
          </w:p>
          <w:p w:rsidR="005F1D3A" w:rsidRPr="00360081" w:rsidRDefault="005F1D3A" w:rsidP="00BC7301">
            <w:pPr>
              <w:pStyle w:val="Listeafsnit"/>
              <w:numPr>
                <w:ilvl w:val="0"/>
                <w:numId w:val="7"/>
              </w:numPr>
              <w:autoSpaceDE w:val="0"/>
              <w:autoSpaceDN w:val="0"/>
              <w:adjustRightInd w:val="0"/>
              <w:spacing w:after="0"/>
              <w:rPr>
                <w:sz w:val="20"/>
                <w:szCs w:val="20"/>
              </w:rPr>
            </w:pPr>
            <w:r w:rsidRPr="00360081">
              <w:rPr>
                <w:sz w:val="20"/>
                <w:szCs w:val="20"/>
              </w:rPr>
              <w:t xml:space="preserve">Lægelig, psykologisk eller anden sygeplejemæssig behandling. </w:t>
            </w:r>
          </w:p>
          <w:p w:rsidR="005F1D3A" w:rsidRPr="00360081" w:rsidRDefault="005F1D3A" w:rsidP="00BC7301">
            <w:pPr>
              <w:pStyle w:val="Listeafsnit"/>
              <w:numPr>
                <w:ilvl w:val="0"/>
                <w:numId w:val="7"/>
              </w:numPr>
              <w:autoSpaceDE w:val="0"/>
              <w:autoSpaceDN w:val="0"/>
              <w:adjustRightInd w:val="0"/>
              <w:spacing w:after="0"/>
              <w:rPr>
                <w:sz w:val="20"/>
                <w:szCs w:val="20"/>
              </w:rPr>
            </w:pPr>
            <w:r w:rsidRPr="00360081">
              <w:rPr>
                <w:sz w:val="20"/>
                <w:szCs w:val="20"/>
              </w:rPr>
              <w:t xml:space="preserve">Der udføres ikke opgaver uden at modtageren deltager. </w:t>
            </w:r>
          </w:p>
          <w:p w:rsidR="005F1D3A" w:rsidRPr="00360081" w:rsidRDefault="005F1D3A" w:rsidP="00BC7301">
            <w:pPr>
              <w:pStyle w:val="Listeafsnit"/>
              <w:numPr>
                <w:ilvl w:val="0"/>
                <w:numId w:val="7"/>
              </w:numPr>
              <w:autoSpaceDE w:val="0"/>
              <w:autoSpaceDN w:val="0"/>
              <w:adjustRightInd w:val="0"/>
              <w:spacing w:after="0"/>
              <w:rPr>
                <w:sz w:val="20"/>
                <w:szCs w:val="20"/>
              </w:rPr>
            </w:pPr>
            <w:r w:rsidRPr="00360081">
              <w:rPr>
                <w:sz w:val="20"/>
                <w:szCs w:val="20"/>
              </w:rPr>
              <w:t>Der gives ikke støtte til deltagelse i behandling udenfor det etablerede behandlingssystem.</w:t>
            </w:r>
          </w:p>
          <w:p w:rsidR="005F1D3A" w:rsidRPr="00360081" w:rsidRDefault="005F1D3A" w:rsidP="00BC7301">
            <w:pPr>
              <w:autoSpaceDE w:val="0"/>
              <w:autoSpaceDN w:val="0"/>
              <w:adjustRightInd w:val="0"/>
              <w:spacing w:after="0"/>
              <w:rPr>
                <w:sz w:val="20"/>
                <w:szCs w:val="20"/>
              </w:rPr>
            </w:pP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lastRenderedPageBreak/>
              <w:t xml:space="preserve">Krav til borgeren </w:t>
            </w:r>
          </w:p>
        </w:tc>
        <w:tc>
          <w:tcPr>
            <w:tcW w:w="3722" w:type="pct"/>
          </w:tcPr>
          <w:p w:rsidR="005F1D3A" w:rsidRPr="00360081" w:rsidRDefault="005F1D3A" w:rsidP="005F1D3A">
            <w:pPr>
              <w:autoSpaceDE w:val="0"/>
              <w:autoSpaceDN w:val="0"/>
              <w:adjustRightInd w:val="0"/>
              <w:spacing w:after="0"/>
              <w:rPr>
                <w:sz w:val="20"/>
                <w:szCs w:val="20"/>
              </w:rPr>
            </w:pPr>
            <w:r w:rsidRPr="00360081">
              <w:rPr>
                <w:sz w:val="20"/>
                <w:szCs w:val="20"/>
              </w:rPr>
              <w:t xml:space="preserve">Der er en forventning om, at borgeren deltage aktivt i indsatsen omkring eget liv og at borgeren er motiveret til at deltage aktivt i ydelsen. Hvis borgeren ikke deltager aktivt, vil det blive vurderet om borgeren kan henvises til en anden ydelse eller om støtten skal ophøre. </w:t>
            </w: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 xml:space="preserve">Handleplan </w:t>
            </w:r>
          </w:p>
        </w:tc>
        <w:tc>
          <w:tcPr>
            <w:tcW w:w="3722" w:type="pct"/>
          </w:tcPr>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 xml:space="preserve">Borgeren tilbydes en handleplan efter sel. § 141. </w:t>
            </w: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 xml:space="preserve">På baggrund af funktionsevnevurderingen udarbejdes en handleplan med fastlagt overordnet formål og målene for støtten for den enkelte borger. </w:t>
            </w: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Støtten gives med bestemte mål for øje og af en på forhånd defineret varighed.</w:t>
            </w: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 xml:space="preserve">Der kan gives støtte til afklaringsforløb med henblik på at afdække borgerens mulighed for at profitere af en målrettet indsats. Afklaringsforløbet afsluttes som hovedregel senest efter 3 måneder. </w:t>
            </w: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p>
          <w:p w:rsidR="005F1D3A" w:rsidRPr="00360081" w:rsidRDefault="005F1D3A" w:rsidP="00BC7301">
            <w:pPr>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 xml:space="preserve">Hvis borgeren ikke ønsker en handleplan, vil der i bestillingen til leverandørerne være opsat formål og mål for indsatsen. </w:t>
            </w: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Ydelsesomfang</w:t>
            </w:r>
          </w:p>
        </w:tc>
        <w:tc>
          <w:tcPr>
            <w:tcW w:w="3722" w:type="pct"/>
          </w:tcPr>
          <w:p w:rsidR="005F1D3A" w:rsidRPr="00360081" w:rsidRDefault="005F1D3A" w:rsidP="00BC7301">
            <w:pPr>
              <w:autoSpaceDE w:val="0"/>
              <w:autoSpaceDN w:val="0"/>
              <w:adjustRightInd w:val="0"/>
              <w:spacing w:after="0"/>
              <w:rPr>
                <w:sz w:val="20"/>
                <w:szCs w:val="20"/>
              </w:rPr>
            </w:pPr>
            <w:r w:rsidRPr="00360081">
              <w:rPr>
                <w:sz w:val="20"/>
                <w:szCs w:val="20"/>
              </w:rPr>
              <w:t xml:space="preserve">Målet med den individuelle vurdering er at sikre sammenhæng mellem borgerens støttebehov og den bevilligede støtte. Hermed er der bedre mulighed for at justere støttens omfang, når eller hvis borgerens støttebehov ændrer sig. </w:t>
            </w:r>
          </w:p>
          <w:p w:rsidR="005F1D3A" w:rsidRPr="00360081" w:rsidRDefault="005F1D3A" w:rsidP="00BC7301">
            <w:pPr>
              <w:autoSpaceDE w:val="0"/>
              <w:autoSpaceDN w:val="0"/>
              <w:adjustRightInd w:val="0"/>
              <w:spacing w:after="0"/>
              <w:rPr>
                <w:sz w:val="20"/>
                <w:szCs w:val="20"/>
              </w:rPr>
            </w:pPr>
          </w:p>
          <w:p w:rsidR="005F1D3A" w:rsidRPr="00360081" w:rsidRDefault="005F1D3A" w:rsidP="00BC7301">
            <w:pPr>
              <w:autoSpaceDE w:val="0"/>
              <w:autoSpaceDN w:val="0"/>
              <w:adjustRightInd w:val="0"/>
              <w:spacing w:after="0"/>
              <w:rPr>
                <w:sz w:val="20"/>
                <w:szCs w:val="20"/>
              </w:rPr>
            </w:pPr>
            <w:r w:rsidRPr="00360081">
              <w:rPr>
                <w:sz w:val="20"/>
                <w:szCs w:val="20"/>
              </w:rPr>
              <w:t xml:space="preserve">Støtten gives på baggrund af vurderingen af funktionsevnen og målene i handleplanen. Der tages afsæt i det som er værdifuldt for borgeren. Målet er, at borgeren har ejerskab til de mål, der arbejdes med. </w:t>
            </w:r>
          </w:p>
          <w:p w:rsidR="005F1D3A" w:rsidRPr="00360081" w:rsidRDefault="005F1D3A" w:rsidP="00BC7301">
            <w:pPr>
              <w:autoSpaceDE w:val="0"/>
              <w:autoSpaceDN w:val="0"/>
              <w:adjustRightInd w:val="0"/>
              <w:spacing w:after="0" w:line="240" w:lineRule="auto"/>
              <w:rPr>
                <w:rFonts w:cs="Times New Roman"/>
                <w:color w:val="00B050"/>
                <w:sz w:val="20"/>
                <w:szCs w:val="20"/>
                <w:lang w:eastAsia="da-DK"/>
              </w:rPr>
            </w:pP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 xml:space="preserve">Opfølgning </w:t>
            </w:r>
          </w:p>
        </w:tc>
        <w:tc>
          <w:tcPr>
            <w:tcW w:w="3722" w:type="pct"/>
          </w:tcPr>
          <w:p w:rsidR="005F1D3A" w:rsidRPr="00360081" w:rsidRDefault="005F1D3A" w:rsidP="00BC7301">
            <w:pPr>
              <w:tabs>
                <w:tab w:val="left" w:pos="1403"/>
              </w:tabs>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Der følges op på den bevilligede støtte efter maksimalt 1 år. Dog skal der følges op på nye bevillinger inden for 3 måneder.</w:t>
            </w:r>
          </w:p>
          <w:p w:rsidR="005F1D3A" w:rsidRPr="00360081" w:rsidRDefault="005F1D3A" w:rsidP="00BC7301">
            <w:pPr>
              <w:tabs>
                <w:tab w:val="left" w:pos="1403"/>
              </w:tabs>
              <w:autoSpaceDE w:val="0"/>
              <w:autoSpaceDN w:val="0"/>
              <w:adjustRightInd w:val="0"/>
              <w:spacing w:after="0" w:line="240" w:lineRule="auto"/>
              <w:rPr>
                <w:rFonts w:cs="Times New Roman"/>
                <w:color w:val="000000"/>
                <w:sz w:val="20"/>
                <w:szCs w:val="20"/>
                <w:lang w:eastAsia="da-DK"/>
              </w:rPr>
            </w:pPr>
            <w:r w:rsidRPr="00360081">
              <w:rPr>
                <w:rFonts w:cs="Times New Roman"/>
                <w:color w:val="000000"/>
                <w:sz w:val="20"/>
                <w:szCs w:val="20"/>
                <w:lang w:eastAsia="da-DK"/>
              </w:rPr>
              <w:t>Leverandøren udarbejder i samarbejde med borgeren et statusnotat, som beskriver forløbet og effekten af indsatsen.</w:t>
            </w:r>
          </w:p>
          <w:p w:rsidR="005F1D3A" w:rsidRPr="00360081" w:rsidRDefault="005F1D3A" w:rsidP="00BC7301">
            <w:pPr>
              <w:tabs>
                <w:tab w:val="left" w:pos="1403"/>
              </w:tabs>
              <w:autoSpaceDE w:val="0"/>
              <w:autoSpaceDN w:val="0"/>
              <w:adjustRightInd w:val="0"/>
              <w:spacing w:after="0" w:line="240" w:lineRule="auto"/>
              <w:rPr>
                <w:rFonts w:cs="Times New Roman"/>
                <w:color w:val="000000"/>
                <w:sz w:val="20"/>
                <w:szCs w:val="20"/>
                <w:lang w:eastAsia="da-DK"/>
              </w:rPr>
            </w:pPr>
          </w:p>
        </w:tc>
      </w:tr>
      <w:tr w:rsidR="005F1D3A" w:rsidRPr="00360081" w:rsidTr="00246840">
        <w:tc>
          <w:tcPr>
            <w:tcW w:w="1278" w:type="pct"/>
          </w:tcPr>
          <w:p w:rsidR="005F1D3A" w:rsidRPr="00360081" w:rsidRDefault="005F1D3A" w:rsidP="00BC7301">
            <w:pPr>
              <w:autoSpaceDE w:val="0"/>
              <w:autoSpaceDN w:val="0"/>
              <w:adjustRightInd w:val="0"/>
              <w:spacing w:after="0"/>
              <w:rPr>
                <w:b/>
                <w:sz w:val="20"/>
                <w:szCs w:val="20"/>
              </w:rPr>
            </w:pPr>
            <w:r w:rsidRPr="00360081">
              <w:rPr>
                <w:b/>
                <w:sz w:val="20"/>
                <w:szCs w:val="20"/>
              </w:rPr>
              <w:t>Klage og ankemuligheder</w:t>
            </w:r>
          </w:p>
        </w:tc>
        <w:tc>
          <w:tcPr>
            <w:tcW w:w="3722" w:type="pct"/>
          </w:tcPr>
          <w:p w:rsidR="005F1D3A" w:rsidRPr="00360081" w:rsidRDefault="005F1D3A" w:rsidP="00BC7301">
            <w:pPr>
              <w:tabs>
                <w:tab w:val="left" w:pos="1403"/>
              </w:tabs>
              <w:autoSpaceDE w:val="0"/>
              <w:autoSpaceDN w:val="0"/>
              <w:adjustRightInd w:val="0"/>
              <w:spacing w:after="0" w:line="240" w:lineRule="auto"/>
              <w:rPr>
                <w:rFonts w:cs="Times New Roman"/>
                <w:sz w:val="20"/>
                <w:szCs w:val="20"/>
                <w:lang w:eastAsia="da-DK"/>
              </w:rPr>
            </w:pPr>
            <w:r w:rsidRPr="00360081">
              <w:rPr>
                <w:rFonts w:cs="Times New Roman"/>
                <w:sz w:val="20"/>
                <w:szCs w:val="20"/>
                <w:lang w:eastAsia="da-DK"/>
              </w:rPr>
              <w:t>Såfremt borgeren er uenig i den afgørelse Skive Kommune har truffet, kan der klages over afgørelsen inden 4 uger.</w:t>
            </w:r>
          </w:p>
          <w:p w:rsidR="005F1D3A" w:rsidRPr="00360081" w:rsidRDefault="005F1D3A" w:rsidP="00BC7301">
            <w:pPr>
              <w:tabs>
                <w:tab w:val="left" w:pos="1403"/>
              </w:tabs>
              <w:autoSpaceDE w:val="0"/>
              <w:autoSpaceDN w:val="0"/>
              <w:adjustRightInd w:val="0"/>
              <w:spacing w:after="0" w:line="240" w:lineRule="auto"/>
              <w:rPr>
                <w:rFonts w:cs="Times New Roman"/>
                <w:sz w:val="20"/>
                <w:szCs w:val="20"/>
                <w:lang w:eastAsia="da-DK"/>
              </w:rPr>
            </w:pPr>
            <w:r w:rsidRPr="00360081">
              <w:rPr>
                <w:rFonts w:cs="Times New Roman"/>
                <w:sz w:val="20"/>
                <w:szCs w:val="20"/>
                <w:lang w:eastAsia="da-DK"/>
              </w:rPr>
              <w:t xml:space="preserve">Såfremt Skive Kommune ved genvurderingen giver borgeren fuld medhold i klage, vil vedkommende inden 4 uger modtage den nye afgørelse. Såfremt Skive Kommune giver borgeren delvis medhold i klagen, skal det inden 4 uger efter den nye afgørelse meddeles Skive Kommune, hvis klagen ønskes fastholdt. Såfremt Skive Kommune </w:t>
            </w:r>
            <w:r w:rsidRPr="00360081">
              <w:rPr>
                <w:rFonts w:cs="Times New Roman"/>
                <w:sz w:val="20"/>
                <w:szCs w:val="20"/>
                <w:lang w:eastAsia="da-DK"/>
              </w:rPr>
              <w:lastRenderedPageBreak/>
              <w:t xml:space="preserve">ikke kan give fuld medhold i klagen, vil sagen med uddybende kommentarer, blive videresendt til behandling ved ankestyrelsen. </w:t>
            </w:r>
          </w:p>
          <w:p w:rsidR="005F1D3A" w:rsidRPr="00360081" w:rsidRDefault="005F1D3A" w:rsidP="00BC7301">
            <w:pPr>
              <w:tabs>
                <w:tab w:val="left" w:pos="1403"/>
              </w:tabs>
              <w:autoSpaceDE w:val="0"/>
              <w:autoSpaceDN w:val="0"/>
              <w:adjustRightInd w:val="0"/>
              <w:spacing w:after="0" w:line="240" w:lineRule="auto"/>
              <w:rPr>
                <w:rFonts w:cs="Times New Roman"/>
                <w:sz w:val="20"/>
                <w:szCs w:val="20"/>
                <w:lang w:eastAsia="da-DK"/>
              </w:rPr>
            </w:pPr>
            <w:r w:rsidRPr="00360081">
              <w:rPr>
                <w:rFonts w:cs="Times New Roman"/>
                <w:sz w:val="20"/>
                <w:szCs w:val="20"/>
                <w:lang w:eastAsia="da-DK"/>
              </w:rPr>
              <w:t xml:space="preserve">Henvendelsen rettes til: </w:t>
            </w:r>
          </w:p>
          <w:p w:rsidR="005F1D3A" w:rsidRPr="00360081" w:rsidRDefault="005F1D3A" w:rsidP="00BC7301">
            <w:pPr>
              <w:tabs>
                <w:tab w:val="left" w:pos="1403"/>
              </w:tabs>
              <w:autoSpaceDE w:val="0"/>
              <w:autoSpaceDN w:val="0"/>
              <w:adjustRightInd w:val="0"/>
              <w:spacing w:after="0" w:line="240" w:lineRule="auto"/>
              <w:rPr>
                <w:rFonts w:cs="Times New Roman"/>
                <w:sz w:val="20"/>
                <w:szCs w:val="20"/>
                <w:lang w:eastAsia="da-DK"/>
              </w:rPr>
            </w:pPr>
            <w:r w:rsidRPr="00360081">
              <w:rPr>
                <w:rFonts w:cs="Times New Roman"/>
                <w:sz w:val="20"/>
                <w:szCs w:val="20"/>
                <w:lang w:eastAsia="da-DK"/>
              </w:rPr>
              <w:t xml:space="preserve">Skive Kommune – Sundhedsafdelingen, psykiatrirådgivningen, Torvegade 10, 7800 Skive. </w:t>
            </w:r>
            <w:hyperlink r:id="rId9" w:history="1">
              <w:r w:rsidRPr="00360081">
                <w:rPr>
                  <w:rStyle w:val="Hyperlink"/>
                  <w:rFonts w:cs="Times New Roman"/>
                  <w:sz w:val="20"/>
                  <w:szCs w:val="20"/>
                  <w:lang w:eastAsia="da-DK"/>
                </w:rPr>
                <w:t>sk@skivekommune.dk</w:t>
              </w:r>
            </w:hyperlink>
            <w:r w:rsidRPr="00360081">
              <w:rPr>
                <w:rFonts w:cs="Times New Roman"/>
                <w:sz w:val="20"/>
                <w:szCs w:val="20"/>
                <w:lang w:eastAsia="da-DK"/>
              </w:rPr>
              <w:t xml:space="preserve"> (og social. Afd.)</w:t>
            </w:r>
          </w:p>
        </w:tc>
      </w:tr>
    </w:tbl>
    <w:p w:rsidR="007C6C90" w:rsidRPr="00360081" w:rsidRDefault="007C6C90" w:rsidP="00BE3A14">
      <w:pPr>
        <w:spacing w:after="0"/>
        <w:rPr>
          <w:b/>
          <w:sz w:val="20"/>
          <w:szCs w:val="20"/>
        </w:rPr>
      </w:pPr>
    </w:p>
    <w:p w:rsidR="004127E2" w:rsidRPr="00360081" w:rsidRDefault="004C455F" w:rsidP="00BE3A14">
      <w:pPr>
        <w:spacing w:after="0"/>
        <w:rPr>
          <w:b/>
          <w:sz w:val="20"/>
          <w:szCs w:val="20"/>
        </w:rPr>
      </w:pPr>
      <w:r w:rsidRPr="00360081">
        <w:rPr>
          <w:b/>
          <w:sz w:val="20"/>
          <w:szCs w:val="20"/>
        </w:rPr>
        <w:t>***</w:t>
      </w:r>
      <w:r w:rsidR="00CB2026" w:rsidRPr="00360081">
        <w:rPr>
          <w:b/>
          <w:sz w:val="20"/>
          <w:szCs w:val="20"/>
        </w:rPr>
        <w:t>Systematikken i anvendelsen af Voksen Udrednings Metoden er inddelt i tre niveauer;</w:t>
      </w:r>
    </w:p>
    <w:p w:rsidR="00CB2026" w:rsidRPr="00360081" w:rsidRDefault="00CB2026" w:rsidP="00CB2026">
      <w:pPr>
        <w:pStyle w:val="Listeafsnit"/>
        <w:numPr>
          <w:ilvl w:val="0"/>
          <w:numId w:val="10"/>
        </w:numPr>
        <w:spacing w:after="0"/>
        <w:rPr>
          <w:sz w:val="20"/>
          <w:szCs w:val="20"/>
        </w:rPr>
      </w:pPr>
      <w:r w:rsidRPr="00360081">
        <w:rPr>
          <w:b/>
          <w:sz w:val="20"/>
          <w:szCs w:val="20"/>
        </w:rPr>
        <w:t>Kroppens funktioner, socialt problem</w:t>
      </w:r>
      <w:r w:rsidRPr="00360081">
        <w:rPr>
          <w:sz w:val="20"/>
          <w:szCs w:val="20"/>
        </w:rPr>
        <w:t xml:space="preserve"> – objektive kriterier/forhold om borgerens funktionsnedsættelse</w:t>
      </w:r>
    </w:p>
    <w:p w:rsidR="00CB2026" w:rsidRPr="00360081" w:rsidRDefault="00CB2026" w:rsidP="00CB2026">
      <w:pPr>
        <w:pStyle w:val="Listeafsnit"/>
        <w:numPr>
          <w:ilvl w:val="0"/>
          <w:numId w:val="10"/>
        </w:numPr>
        <w:spacing w:after="0"/>
        <w:rPr>
          <w:sz w:val="20"/>
          <w:szCs w:val="20"/>
        </w:rPr>
      </w:pPr>
      <w:r w:rsidRPr="00360081">
        <w:rPr>
          <w:b/>
          <w:sz w:val="20"/>
          <w:szCs w:val="20"/>
        </w:rPr>
        <w:t>Aktivitet/deltagelse</w:t>
      </w:r>
      <w:r w:rsidRPr="00360081">
        <w:rPr>
          <w:sz w:val="20"/>
          <w:szCs w:val="20"/>
        </w:rPr>
        <w:t xml:space="preserve"> – afledte konsekvenser af borgerens funktionsnedsættelse. Hvordan påvirker funktionsnedsættelse borgerens aktivitet og deltagelse i samfundet. </w:t>
      </w:r>
    </w:p>
    <w:p w:rsidR="00CB2026" w:rsidRPr="00360081" w:rsidRDefault="007B2115" w:rsidP="00CB2026">
      <w:pPr>
        <w:pStyle w:val="Listeafsnit"/>
        <w:numPr>
          <w:ilvl w:val="0"/>
          <w:numId w:val="10"/>
        </w:numPr>
        <w:spacing w:after="0"/>
        <w:rPr>
          <w:sz w:val="20"/>
          <w:szCs w:val="20"/>
        </w:rPr>
      </w:pPr>
      <w:r w:rsidRPr="00360081">
        <w:rPr>
          <w:b/>
          <w:sz w:val="20"/>
          <w:szCs w:val="20"/>
        </w:rPr>
        <w:t>Omgivelser faktorer</w:t>
      </w:r>
      <w:r w:rsidRPr="00360081">
        <w:rPr>
          <w:sz w:val="20"/>
          <w:szCs w:val="20"/>
        </w:rPr>
        <w:t xml:space="preserve"> – Udefrakommende faktorers betydning fra borgerens mulighed for at mestre sit handicap/social problem. </w:t>
      </w:r>
    </w:p>
    <w:p w:rsidR="004127E2" w:rsidRPr="00360081" w:rsidRDefault="004127E2" w:rsidP="00BE3A14">
      <w:pPr>
        <w:spacing w:after="0"/>
        <w:rPr>
          <w:sz w:val="20"/>
          <w:szCs w:val="20"/>
        </w:rPr>
      </w:pPr>
    </w:p>
    <w:p w:rsidR="004127E2" w:rsidRPr="00360081" w:rsidRDefault="004127E2" w:rsidP="00BE3A14">
      <w:pPr>
        <w:spacing w:after="0"/>
        <w:rPr>
          <w:sz w:val="20"/>
          <w:szCs w:val="20"/>
        </w:rPr>
      </w:pPr>
    </w:p>
    <w:p w:rsidR="004127E2" w:rsidRDefault="004127E2" w:rsidP="00BE3A14">
      <w:pPr>
        <w:spacing w:after="0"/>
        <w:rPr>
          <w:rFonts w:asciiTheme="minorHAnsi" w:hAnsiTheme="minorHAnsi"/>
          <w:sz w:val="22"/>
          <w:szCs w:val="22"/>
        </w:rPr>
      </w:pPr>
      <w:r>
        <w:rPr>
          <w:noProof/>
          <w:color w:val="0000FF"/>
          <w:lang w:eastAsia="da-DK"/>
        </w:rPr>
        <w:drawing>
          <wp:inline distT="0" distB="0" distL="0" distR="0" wp14:anchorId="4B1D2E3D" wp14:editId="3983B859">
            <wp:extent cx="6305550" cy="3305175"/>
            <wp:effectExtent l="0" t="0" r="0" b="9525"/>
            <wp:docPr id="1" name="Billede 1" descr="Billedresultat for v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vu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4641" cy="3309940"/>
                    </a:xfrm>
                    <a:prstGeom prst="rect">
                      <a:avLst/>
                    </a:prstGeom>
                    <a:noFill/>
                    <a:ln>
                      <a:noFill/>
                    </a:ln>
                  </pic:spPr>
                </pic:pic>
              </a:graphicData>
            </a:graphic>
          </wp:inline>
        </w:drawing>
      </w:r>
    </w:p>
    <w:p w:rsidR="004127E2" w:rsidRDefault="004127E2" w:rsidP="00BE3A14">
      <w:pPr>
        <w:spacing w:after="0"/>
        <w:rPr>
          <w:rFonts w:asciiTheme="minorHAnsi" w:hAnsiTheme="minorHAnsi"/>
          <w:sz w:val="22"/>
          <w:szCs w:val="22"/>
        </w:rPr>
      </w:pPr>
    </w:p>
    <w:p w:rsidR="00E470EF" w:rsidRPr="00BE3A14" w:rsidRDefault="00E470EF" w:rsidP="00BE3A14">
      <w:pPr>
        <w:spacing w:after="0"/>
        <w:rPr>
          <w:rFonts w:asciiTheme="minorHAnsi" w:hAnsiTheme="minorHAnsi"/>
          <w:sz w:val="22"/>
          <w:szCs w:val="22"/>
        </w:rPr>
      </w:pPr>
    </w:p>
    <w:sectPr w:rsidR="00E470EF" w:rsidRPr="00BE3A14" w:rsidSect="00BD4390">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D2" w:rsidRDefault="002441D2">
      <w:r>
        <w:separator/>
      </w:r>
    </w:p>
  </w:endnote>
  <w:endnote w:type="continuationSeparator" w:id="0">
    <w:p w:rsidR="002441D2" w:rsidRDefault="002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55893"/>
      <w:docPartObj>
        <w:docPartGallery w:val="Page Numbers (Bottom of Page)"/>
        <w:docPartUnique/>
      </w:docPartObj>
    </w:sdtPr>
    <w:sdtEndPr/>
    <w:sdtContent>
      <w:p w:rsidR="00E470EF" w:rsidRDefault="007525CB" w:rsidP="004D2247">
        <w:pPr>
          <w:pStyle w:val="Sidefod"/>
          <w:jc w:val="center"/>
        </w:pPr>
        <w:r>
          <w:rPr>
            <w:noProof/>
            <w:lang w:eastAsia="da-DK"/>
          </w:rPr>
          <mc:AlternateContent>
            <mc:Choice Requires="wps">
              <w:drawing>
                <wp:anchor distT="0" distB="0" distL="114300" distR="114300" simplePos="0" relativeHeight="251660288" behindDoc="0" locked="0" layoutInCell="1" allowOverlap="1" wp14:anchorId="0753A8AE" wp14:editId="2F7AD090">
                  <wp:simplePos x="0" y="0"/>
                  <wp:positionH relativeFrom="margin">
                    <wp:align>center</wp:align>
                  </wp:positionH>
                  <wp:positionV relativeFrom="bottomMargin">
                    <wp:align>center</wp:align>
                  </wp:positionV>
                  <wp:extent cx="551815" cy="238760"/>
                  <wp:effectExtent l="19050" t="19050" r="23495" b="18415"/>
                  <wp:wrapNone/>
                  <wp:docPr id="556" name="Auto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525CB" w:rsidRDefault="007525CB">
                              <w:pPr>
                                <w:jc w:val="center"/>
                              </w:pPr>
                              <w:r>
                                <w:fldChar w:fldCharType="begin"/>
                              </w:r>
                              <w:r>
                                <w:instrText>PAGE    \* MERGEFORMAT</w:instrText>
                              </w:r>
                              <w:r>
                                <w:fldChar w:fldCharType="separate"/>
                              </w:r>
                              <w:r w:rsidR="00360081">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FozqwU2AgAAaAQAAA4AAAAAAAAAAAAA&#10;AAAALgIAAGRycy9lMm9Eb2MueG1sUEsBAi0AFAAGAAgAAAAhAP8vKureAAAAAwEAAA8AAAAAAAAA&#10;AAAAAAAAkAQAAGRycy9kb3ducmV2LnhtbFBLBQYAAAAABAAEAPMAAACbBQAAAAA=&#10;" filled="t" strokecolor="gray" strokeweight="2.25pt">
                  <v:textbox inset=",0,,0">
                    <w:txbxContent>
                      <w:p w:rsidR="007525CB" w:rsidRDefault="007525CB">
                        <w:pPr>
                          <w:jc w:val="center"/>
                        </w:pPr>
                        <w:r>
                          <w:fldChar w:fldCharType="begin"/>
                        </w:r>
                        <w:r>
                          <w:instrText>PAGE    \* MERGEFORMAT</w:instrText>
                        </w:r>
                        <w:r>
                          <w:fldChar w:fldCharType="separate"/>
                        </w:r>
                        <w:r w:rsidR="00360081">
                          <w:rPr>
                            <w:noProof/>
                          </w:rPr>
                          <w:t>1</w:t>
                        </w:r>
                        <w:r>
                          <w:fldChar w:fldCharType="end"/>
                        </w:r>
                      </w:p>
                    </w:txbxContent>
                  </v:textbox>
                  <w10:wrap anchorx="margin" anchory="margin"/>
                </v:shape>
              </w:pict>
            </mc:Fallback>
          </mc:AlternateContent>
        </w:r>
        <w:r>
          <w:rPr>
            <w:noProof/>
            <w:lang w:eastAsia="da-DK"/>
          </w:rPr>
          <mc:AlternateContent>
            <mc:Choice Requires="wps">
              <w:drawing>
                <wp:anchor distT="0" distB="0" distL="114300" distR="114300" simplePos="0" relativeHeight="251659264" behindDoc="0" locked="0" layoutInCell="1" allowOverlap="1" wp14:anchorId="159FE461" wp14:editId="32091C54">
                  <wp:simplePos x="0" y="0"/>
                  <wp:positionH relativeFrom="margin">
                    <wp:align>center</wp:align>
                  </wp:positionH>
                  <wp:positionV relativeFrom="bottomMargin">
                    <wp:align>center</wp:align>
                  </wp:positionV>
                  <wp:extent cx="5518150" cy="0"/>
                  <wp:effectExtent l="9525" t="9525" r="6350" b="9525"/>
                  <wp:wrapNone/>
                  <wp:docPr id="557" name="Autofigu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igur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vQ6CDXAIAANo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D2" w:rsidRDefault="002441D2">
      <w:r>
        <w:separator/>
      </w:r>
    </w:p>
  </w:footnote>
  <w:footnote w:type="continuationSeparator" w:id="0">
    <w:p w:rsidR="002441D2" w:rsidRDefault="002441D2">
      <w:r>
        <w:continuationSeparator/>
      </w:r>
    </w:p>
  </w:footnote>
  <w:footnote w:id="1">
    <w:p w:rsidR="005F1D3A" w:rsidRDefault="005F1D3A">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EF" w:rsidRDefault="002D3A0B" w:rsidP="00E54125">
    <w:pPr>
      <w:pStyle w:val="Sidehoved"/>
      <w:jc w:val="right"/>
    </w:pPr>
    <w:r>
      <w:rPr>
        <w:noProof/>
        <w:lang w:eastAsia="da-DK"/>
      </w:rPr>
      <w:drawing>
        <wp:inline distT="0" distB="0" distL="0" distR="0" wp14:anchorId="62759833" wp14:editId="545CCDE5">
          <wp:extent cx="1171575" cy="6381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F89"/>
    <w:multiLevelType w:val="hybridMultilevel"/>
    <w:tmpl w:val="89C81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0A2A87"/>
    <w:multiLevelType w:val="hybridMultilevel"/>
    <w:tmpl w:val="64E8A9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235637"/>
    <w:multiLevelType w:val="hybridMultilevel"/>
    <w:tmpl w:val="A58A2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A722073"/>
    <w:multiLevelType w:val="hybridMultilevel"/>
    <w:tmpl w:val="440C1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9E36E97"/>
    <w:multiLevelType w:val="hybridMultilevel"/>
    <w:tmpl w:val="D9927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35717FA"/>
    <w:multiLevelType w:val="hybridMultilevel"/>
    <w:tmpl w:val="C9C8A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6B01706"/>
    <w:multiLevelType w:val="hybridMultilevel"/>
    <w:tmpl w:val="034CD332"/>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7">
    <w:nsid w:val="6D6A4292"/>
    <w:multiLevelType w:val="hybridMultilevel"/>
    <w:tmpl w:val="3A121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5272240"/>
    <w:multiLevelType w:val="hybridMultilevel"/>
    <w:tmpl w:val="3F46B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89F4991"/>
    <w:multiLevelType w:val="hybridMultilevel"/>
    <w:tmpl w:val="FF224B5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0">
    <w:nsid w:val="7CB75092"/>
    <w:multiLevelType w:val="hybridMultilevel"/>
    <w:tmpl w:val="930CC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6"/>
  </w:num>
  <w:num w:numId="6">
    <w:abstractNumId w:val="3"/>
  </w:num>
  <w:num w:numId="7">
    <w:abstractNumId w:val="5"/>
  </w:num>
  <w:num w:numId="8">
    <w:abstractNumId w:val="8"/>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oNotDisplayPageBoundaries/>
  <w:embedSystemFonts/>
  <w:defaultTabStop w:val="1304"/>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B"/>
    <w:rsid w:val="00010113"/>
    <w:rsid w:val="0001249B"/>
    <w:rsid w:val="00031831"/>
    <w:rsid w:val="00031D58"/>
    <w:rsid w:val="000428E8"/>
    <w:rsid w:val="000629E1"/>
    <w:rsid w:val="00067A2A"/>
    <w:rsid w:val="000920E5"/>
    <w:rsid w:val="000B5283"/>
    <w:rsid w:val="000B6568"/>
    <w:rsid w:val="000C11C5"/>
    <w:rsid w:val="000C5F05"/>
    <w:rsid w:val="000D5BDA"/>
    <w:rsid w:val="000E0CC5"/>
    <w:rsid w:val="000F60DB"/>
    <w:rsid w:val="00102D89"/>
    <w:rsid w:val="00110AE5"/>
    <w:rsid w:val="0012130B"/>
    <w:rsid w:val="00121E59"/>
    <w:rsid w:val="00166EB0"/>
    <w:rsid w:val="001859E9"/>
    <w:rsid w:val="001C2F8C"/>
    <w:rsid w:val="001C48B6"/>
    <w:rsid w:val="001D1FE1"/>
    <w:rsid w:val="001D6BEF"/>
    <w:rsid w:val="001F2703"/>
    <w:rsid w:val="001F360D"/>
    <w:rsid w:val="001F70DA"/>
    <w:rsid w:val="002110F9"/>
    <w:rsid w:val="002441D2"/>
    <w:rsid w:val="00246840"/>
    <w:rsid w:val="0026380C"/>
    <w:rsid w:val="002774D7"/>
    <w:rsid w:val="00284CE5"/>
    <w:rsid w:val="00291776"/>
    <w:rsid w:val="002B43FD"/>
    <w:rsid w:val="002D3A0B"/>
    <w:rsid w:val="003036D9"/>
    <w:rsid w:val="003400FE"/>
    <w:rsid w:val="00346A54"/>
    <w:rsid w:val="00351630"/>
    <w:rsid w:val="00360081"/>
    <w:rsid w:val="003722D2"/>
    <w:rsid w:val="003C1927"/>
    <w:rsid w:val="003C1B1A"/>
    <w:rsid w:val="003D1B54"/>
    <w:rsid w:val="003D379D"/>
    <w:rsid w:val="003F3CFB"/>
    <w:rsid w:val="00402B85"/>
    <w:rsid w:val="004127E2"/>
    <w:rsid w:val="0042324D"/>
    <w:rsid w:val="00466B56"/>
    <w:rsid w:val="00476B72"/>
    <w:rsid w:val="004C455F"/>
    <w:rsid w:val="004D2247"/>
    <w:rsid w:val="004E7E19"/>
    <w:rsid w:val="00501B8E"/>
    <w:rsid w:val="00522200"/>
    <w:rsid w:val="005245CD"/>
    <w:rsid w:val="00541C4E"/>
    <w:rsid w:val="00552805"/>
    <w:rsid w:val="005C21BC"/>
    <w:rsid w:val="005C2B59"/>
    <w:rsid w:val="005F1985"/>
    <w:rsid w:val="005F1D3A"/>
    <w:rsid w:val="005F2646"/>
    <w:rsid w:val="00603DC8"/>
    <w:rsid w:val="00610488"/>
    <w:rsid w:val="00613A30"/>
    <w:rsid w:val="006425AC"/>
    <w:rsid w:val="006534DB"/>
    <w:rsid w:val="0065441F"/>
    <w:rsid w:val="00670FCE"/>
    <w:rsid w:val="006758EC"/>
    <w:rsid w:val="0069068A"/>
    <w:rsid w:val="006A46DB"/>
    <w:rsid w:val="006B1A17"/>
    <w:rsid w:val="006D669E"/>
    <w:rsid w:val="006E2E8C"/>
    <w:rsid w:val="006F0EB0"/>
    <w:rsid w:val="006F6E7A"/>
    <w:rsid w:val="00704588"/>
    <w:rsid w:val="00705E78"/>
    <w:rsid w:val="00712535"/>
    <w:rsid w:val="00736ACE"/>
    <w:rsid w:val="00743534"/>
    <w:rsid w:val="00750B00"/>
    <w:rsid w:val="00751568"/>
    <w:rsid w:val="0075201E"/>
    <w:rsid w:val="007525CB"/>
    <w:rsid w:val="0075336C"/>
    <w:rsid w:val="00753E63"/>
    <w:rsid w:val="007B2115"/>
    <w:rsid w:val="007C550D"/>
    <w:rsid w:val="007C6C90"/>
    <w:rsid w:val="007C72E8"/>
    <w:rsid w:val="007F468B"/>
    <w:rsid w:val="00801F45"/>
    <w:rsid w:val="00804B3D"/>
    <w:rsid w:val="00815BF8"/>
    <w:rsid w:val="00833552"/>
    <w:rsid w:val="00862DA3"/>
    <w:rsid w:val="008654A1"/>
    <w:rsid w:val="00875C7A"/>
    <w:rsid w:val="00875FCD"/>
    <w:rsid w:val="00877917"/>
    <w:rsid w:val="00882A2F"/>
    <w:rsid w:val="008913F0"/>
    <w:rsid w:val="00895799"/>
    <w:rsid w:val="008B09EE"/>
    <w:rsid w:val="008B5169"/>
    <w:rsid w:val="008F1E59"/>
    <w:rsid w:val="00920549"/>
    <w:rsid w:val="009355D3"/>
    <w:rsid w:val="0094053D"/>
    <w:rsid w:val="009531F8"/>
    <w:rsid w:val="0096080D"/>
    <w:rsid w:val="009617C8"/>
    <w:rsid w:val="00963A16"/>
    <w:rsid w:val="0096697D"/>
    <w:rsid w:val="00973CD6"/>
    <w:rsid w:val="009A79B1"/>
    <w:rsid w:val="009C3A26"/>
    <w:rsid w:val="009E476C"/>
    <w:rsid w:val="00A06F80"/>
    <w:rsid w:val="00A10EB5"/>
    <w:rsid w:val="00A4613A"/>
    <w:rsid w:val="00A65860"/>
    <w:rsid w:val="00A70EDA"/>
    <w:rsid w:val="00AA17EE"/>
    <w:rsid w:val="00AB0FCA"/>
    <w:rsid w:val="00AB77F1"/>
    <w:rsid w:val="00AC0BA1"/>
    <w:rsid w:val="00AD4BFB"/>
    <w:rsid w:val="00AE1335"/>
    <w:rsid w:val="00AE6EDE"/>
    <w:rsid w:val="00AF4B7D"/>
    <w:rsid w:val="00B0148F"/>
    <w:rsid w:val="00B164AF"/>
    <w:rsid w:val="00B6026D"/>
    <w:rsid w:val="00B60308"/>
    <w:rsid w:val="00B66B9D"/>
    <w:rsid w:val="00B82B2D"/>
    <w:rsid w:val="00B92457"/>
    <w:rsid w:val="00BD4390"/>
    <w:rsid w:val="00BE3A14"/>
    <w:rsid w:val="00C024E1"/>
    <w:rsid w:val="00C14838"/>
    <w:rsid w:val="00C149D4"/>
    <w:rsid w:val="00C15C36"/>
    <w:rsid w:val="00C1612A"/>
    <w:rsid w:val="00C35A39"/>
    <w:rsid w:val="00C400ED"/>
    <w:rsid w:val="00C42C1D"/>
    <w:rsid w:val="00C47921"/>
    <w:rsid w:val="00C80128"/>
    <w:rsid w:val="00C87A8F"/>
    <w:rsid w:val="00CB2026"/>
    <w:rsid w:val="00CB6512"/>
    <w:rsid w:val="00CF5A0B"/>
    <w:rsid w:val="00D2538E"/>
    <w:rsid w:val="00D43066"/>
    <w:rsid w:val="00D877EC"/>
    <w:rsid w:val="00DA272E"/>
    <w:rsid w:val="00DB660A"/>
    <w:rsid w:val="00DD591D"/>
    <w:rsid w:val="00DE3382"/>
    <w:rsid w:val="00E04DE1"/>
    <w:rsid w:val="00E470EF"/>
    <w:rsid w:val="00E54125"/>
    <w:rsid w:val="00E640AD"/>
    <w:rsid w:val="00E71756"/>
    <w:rsid w:val="00E72E2B"/>
    <w:rsid w:val="00E778F6"/>
    <w:rsid w:val="00ED25FD"/>
    <w:rsid w:val="00ED7ECF"/>
    <w:rsid w:val="00EE3AFE"/>
    <w:rsid w:val="00EF0293"/>
    <w:rsid w:val="00F239EB"/>
    <w:rsid w:val="00F53A13"/>
    <w:rsid w:val="00F63FD8"/>
    <w:rsid w:val="00F80023"/>
    <w:rsid w:val="00FA7484"/>
    <w:rsid w:val="00FB1D44"/>
    <w:rsid w:val="00FD2DB5"/>
    <w:rsid w:val="00FF0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7C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88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locked/>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locked/>
    <w:rPr>
      <w:rFonts w:ascii="Verdana" w:hAnsi="Verdana" w:cs="Verdana"/>
      <w:sz w:val="18"/>
      <w:szCs w:val="18"/>
      <w:lang w:eastAsia="en-US"/>
    </w:rPr>
  </w:style>
  <w:style w:type="paragraph" w:styleId="Markeringsbobletekst">
    <w:name w:val="Balloon Text"/>
    <w:basedOn w:val="Normal"/>
    <w:link w:val="MarkeringsbobletekstTegn"/>
    <w:uiPriority w:val="99"/>
    <w:semiHidden/>
    <w:unhideWhenUsed/>
    <w:rsid w:val="002D3A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3A0B"/>
    <w:rPr>
      <w:rFonts w:ascii="Tahoma" w:hAnsi="Tahoma" w:cs="Tahoma"/>
      <w:sz w:val="16"/>
      <w:szCs w:val="16"/>
      <w:lang w:eastAsia="en-US"/>
    </w:rPr>
  </w:style>
  <w:style w:type="character" w:customStyle="1" w:styleId="Overskrift1Tegn">
    <w:name w:val="Overskrift 1 Tegn"/>
    <w:basedOn w:val="Standardskrifttypeiafsnit"/>
    <w:link w:val="Overskrift1"/>
    <w:rsid w:val="007C72E8"/>
    <w:rPr>
      <w:rFonts w:asciiTheme="majorHAnsi" w:eastAsiaTheme="majorEastAsia" w:hAnsiTheme="majorHAnsi" w:cstheme="majorBidi"/>
      <w:b/>
      <w:bCs/>
      <w:color w:val="365F91" w:themeColor="accent1" w:themeShade="BF"/>
      <w:sz w:val="28"/>
      <w:szCs w:val="28"/>
      <w:lang w:eastAsia="en-US"/>
    </w:rPr>
  </w:style>
  <w:style w:type="table" w:styleId="Tabel-Gitter">
    <w:name w:val="Table Grid"/>
    <w:basedOn w:val="Tabel-Normal"/>
    <w:locked/>
    <w:rsid w:val="007C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2E8"/>
    <w:pPr>
      <w:autoSpaceDE w:val="0"/>
      <w:autoSpaceDN w:val="0"/>
      <w:adjustRightInd w:val="0"/>
    </w:pPr>
    <w:rPr>
      <w:rFonts w:ascii="Verdana" w:hAnsi="Verdana" w:cs="Verdana"/>
      <w:color w:val="000000"/>
      <w:sz w:val="24"/>
      <w:szCs w:val="24"/>
    </w:rPr>
  </w:style>
  <w:style w:type="character" w:styleId="Hyperlink">
    <w:name w:val="Hyperlink"/>
    <w:basedOn w:val="Standardskrifttypeiafsnit"/>
    <w:uiPriority w:val="99"/>
    <w:unhideWhenUsed/>
    <w:rsid w:val="007C72E8"/>
    <w:rPr>
      <w:color w:val="0000FF" w:themeColor="hyperlink"/>
      <w:u w:val="single"/>
    </w:rPr>
  </w:style>
  <w:style w:type="paragraph" w:styleId="Overskrift">
    <w:name w:val="TOC Heading"/>
    <w:basedOn w:val="Overskrift1"/>
    <w:next w:val="Normal"/>
    <w:uiPriority w:val="39"/>
    <w:semiHidden/>
    <w:unhideWhenUsed/>
    <w:qFormat/>
    <w:rsid w:val="007C72E8"/>
    <w:pPr>
      <w:outlineLvl w:val="9"/>
    </w:pPr>
    <w:rPr>
      <w:lang w:eastAsia="da-DK"/>
    </w:rPr>
  </w:style>
  <w:style w:type="paragraph" w:styleId="Indholdsfortegnelse1">
    <w:name w:val="toc 1"/>
    <w:basedOn w:val="Normal"/>
    <w:next w:val="Normal"/>
    <w:autoRedefine/>
    <w:uiPriority w:val="39"/>
    <w:locked/>
    <w:rsid w:val="007C72E8"/>
    <w:pPr>
      <w:tabs>
        <w:tab w:val="right" w:leader="dot" w:pos="9628"/>
      </w:tabs>
      <w:spacing w:after="100"/>
    </w:pPr>
  </w:style>
  <w:style w:type="paragraph" w:styleId="Brdtekst">
    <w:name w:val="Body Text"/>
    <w:basedOn w:val="Normal"/>
    <w:link w:val="BrdtekstTegn"/>
    <w:rsid w:val="007C72E8"/>
    <w:pPr>
      <w:autoSpaceDE w:val="0"/>
      <w:autoSpaceDN w:val="0"/>
      <w:adjustRightInd w:val="0"/>
      <w:spacing w:after="0"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C72E8"/>
    <w:rPr>
      <w:rFonts w:ascii="Times New Roman" w:eastAsia="Times New Roman" w:hAnsi="Times New Roman"/>
      <w:sz w:val="24"/>
      <w:szCs w:val="24"/>
    </w:rPr>
  </w:style>
  <w:style w:type="paragraph" w:customStyle="1" w:styleId="Standardtekst">
    <w:name w:val="Standardtekst"/>
    <w:basedOn w:val="Normal"/>
    <w:uiPriority w:val="99"/>
    <w:rsid w:val="007C72E8"/>
    <w:pPr>
      <w:autoSpaceDE w:val="0"/>
      <w:autoSpaceDN w:val="0"/>
      <w:adjustRightInd w:val="0"/>
      <w:spacing w:after="0" w:line="240" w:lineRule="auto"/>
    </w:pPr>
    <w:rPr>
      <w:rFonts w:ascii="Times New Roman" w:eastAsia="Times New Roman" w:hAnsi="Times New Roman" w:cs="Times New Roman"/>
      <w:sz w:val="24"/>
      <w:szCs w:val="24"/>
      <w:lang w:eastAsia="da-DK"/>
    </w:rPr>
  </w:style>
  <w:style w:type="paragraph" w:styleId="NormalWeb">
    <w:name w:val="Normal (Web)"/>
    <w:basedOn w:val="Normal"/>
    <w:unhideWhenUsed/>
    <w:rsid w:val="007C72E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7C72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C72E8"/>
    <w:rPr>
      <w:rFonts w:ascii="Verdana" w:hAnsi="Verdana" w:cs="Verdana"/>
      <w:sz w:val="20"/>
      <w:szCs w:val="20"/>
      <w:lang w:eastAsia="en-US"/>
    </w:rPr>
  </w:style>
  <w:style w:type="character" w:styleId="Fodnotehenvisning">
    <w:name w:val="footnote reference"/>
    <w:basedOn w:val="Standardskrifttypeiafsnit"/>
    <w:uiPriority w:val="99"/>
    <w:semiHidden/>
    <w:unhideWhenUsed/>
    <w:rsid w:val="007C72E8"/>
    <w:rPr>
      <w:vertAlign w:val="superscript"/>
    </w:rPr>
  </w:style>
  <w:style w:type="paragraph" w:styleId="Listeafsnit">
    <w:name w:val="List Paragraph"/>
    <w:basedOn w:val="Normal"/>
    <w:uiPriority w:val="34"/>
    <w:qFormat/>
    <w:rsid w:val="008B09EE"/>
    <w:pPr>
      <w:ind w:left="720"/>
      <w:contextualSpacing/>
    </w:pPr>
  </w:style>
  <w:style w:type="character" w:customStyle="1" w:styleId="Overskrift2Tegn">
    <w:name w:val="Overskrift 2 Tegn"/>
    <w:basedOn w:val="Standardskrifttypeiafsnit"/>
    <w:link w:val="Overskrift2"/>
    <w:rsid w:val="00882A2F"/>
    <w:rPr>
      <w:rFonts w:asciiTheme="majorHAnsi" w:eastAsiaTheme="majorEastAsia" w:hAnsiTheme="majorHAnsi" w:cstheme="majorBidi"/>
      <w:b/>
      <w:bCs/>
      <w:color w:val="4F81BD" w:themeColor="accent1"/>
      <w:sz w:val="26"/>
      <w:szCs w:val="26"/>
      <w:lang w:eastAsia="en-US"/>
    </w:rPr>
  </w:style>
  <w:style w:type="character" w:styleId="Kommentarhenvisning">
    <w:name w:val="annotation reference"/>
    <w:basedOn w:val="Standardskrifttypeiafsnit"/>
    <w:uiPriority w:val="99"/>
    <w:semiHidden/>
    <w:unhideWhenUsed/>
    <w:rsid w:val="005F1D3A"/>
    <w:rPr>
      <w:sz w:val="16"/>
      <w:szCs w:val="16"/>
    </w:rPr>
  </w:style>
  <w:style w:type="paragraph" w:styleId="Kommentartekst">
    <w:name w:val="annotation text"/>
    <w:basedOn w:val="Normal"/>
    <w:link w:val="KommentartekstTegn"/>
    <w:uiPriority w:val="99"/>
    <w:semiHidden/>
    <w:unhideWhenUsed/>
    <w:rsid w:val="005F1D3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1D3A"/>
    <w:rPr>
      <w:rFonts w:ascii="Verdana" w:hAnsi="Verdana" w:cs="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7C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88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locked/>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locked/>
    <w:rPr>
      <w:rFonts w:ascii="Verdana" w:hAnsi="Verdana" w:cs="Verdana"/>
      <w:sz w:val="18"/>
      <w:szCs w:val="18"/>
      <w:lang w:eastAsia="en-US"/>
    </w:rPr>
  </w:style>
  <w:style w:type="paragraph" w:styleId="Markeringsbobletekst">
    <w:name w:val="Balloon Text"/>
    <w:basedOn w:val="Normal"/>
    <w:link w:val="MarkeringsbobletekstTegn"/>
    <w:uiPriority w:val="99"/>
    <w:semiHidden/>
    <w:unhideWhenUsed/>
    <w:rsid w:val="002D3A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3A0B"/>
    <w:rPr>
      <w:rFonts w:ascii="Tahoma" w:hAnsi="Tahoma" w:cs="Tahoma"/>
      <w:sz w:val="16"/>
      <w:szCs w:val="16"/>
      <w:lang w:eastAsia="en-US"/>
    </w:rPr>
  </w:style>
  <w:style w:type="character" w:customStyle="1" w:styleId="Overskrift1Tegn">
    <w:name w:val="Overskrift 1 Tegn"/>
    <w:basedOn w:val="Standardskrifttypeiafsnit"/>
    <w:link w:val="Overskrift1"/>
    <w:rsid w:val="007C72E8"/>
    <w:rPr>
      <w:rFonts w:asciiTheme="majorHAnsi" w:eastAsiaTheme="majorEastAsia" w:hAnsiTheme="majorHAnsi" w:cstheme="majorBidi"/>
      <w:b/>
      <w:bCs/>
      <w:color w:val="365F91" w:themeColor="accent1" w:themeShade="BF"/>
      <w:sz w:val="28"/>
      <w:szCs w:val="28"/>
      <w:lang w:eastAsia="en-US"/>
    </w:rPr>
  </w:style>
  <w:style w:type="table" w:styleId="Tabel-Gitter">
    <w:name w:val="Table Grid"/>
    <w:basedOn w:val="Tabel-Normal"/>
    <w:locked/>
    <w:rsid w:val="007C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2E8"/>
    <w:pPr>
      <w:autoSpaceDE w:val="0"/>
      <w:autoSpaceDN w:val="0"/>
      <w:adjustRightInd w:val="0"/>
    </w:pPr>
    <w:rPr>
      <w:rFonts w:ascii="Verdana" w:hAnsi="Verdana" w:cs="Verdana"/>
      <w:color w:val="000000"/>
      <w:sz w:val="24"/>
      <w:szCs w:val="24"/>
    </w:rPr>
  </w:style>
  <w:style w:type="character" w:styleId="Hyperlink">
    <w:name w:val="Hyperlink"/>
    <w:basedOn w:val="Standardskrifttypeiafsnit"/>
    <w:uiPriority w:val="99"/>
    <w:unhideWhenUsed/>
    <w:rsid w:val="007C72E8"/>
    <w:rPr>
      <w:color w:val="0000FF" w:themeColor="hyperlink"/>
      <w:u w:val="single"/>
    </w:rPr>
  </w:style>
  <w:style w:type="paragraph" w:styleId="Overskrift">
    <w:name w:val="TOC Heading"/>
    <w:basedOn w:val="Overskrift1"/>
    <w:next w:val="Normal"/>
    <w:uiPriority w:val="39"/>
    <w:semiHidden/>
    <w:unhideWhenUsed/>
    <w:qFormat/>
    <w:rsid w:val="007C72E8"/>
    <w:pPr>
      <w:outlineLvl w:val="9"/>
    </w:pPr>
    <w:rPr>
      <w:lang w:eastAsia="da-DK"/>
    </w:rPr>
  </w:style>
  <w:style w:type="paragraph" w:styleId="Indholdsfortegnelse1">
    <w:name w:val="toc 1"/>
    <w:basedOn w:val="Normal"/>
    <w:next w:val="Normal"/>
    <w:autoRedefine/>
    <w:uiPriority w:val="39"/>
    <w:locked/>
    <w:rsid w:val="007C72E8"/>
    <w:pPr>
      <w:tabs>
        <w:tab w:val="right" w:leader="dot" w:pos="9628"/>
      </w:tabs>
      <w:spacing w:after="100"/>
    </w:pPr>
  </w:style>
  <w:style w:type="paragraph" w:styleId="Brdtekst">
    <w:name w:val="Body Text"/>
    <w:basedOn w:val="Normal"/>
    <w:link w:val="BrdtekstTegn"/>
    <w:rsid w:val="007C72E8"/>
    <w:pPr>
      <w:autoSpaceDE w:val="0"/>
      <w:autoSpaceDN w:val="0"/>
      <w:adjustRightInd w:val="0"/>
      <w:spacing w:after="0"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C72E8"/>
    <w:rPr>
      <w:rFonts w:ascii="Times New Roman" w:eastAsia="Times New Roman" w:hAnsi="Times New Roman"/>
      <w:sz w:val="24"/>
      <w:szCs w:val="24"/>
    </w:rPr>
  </w:style>
  <w:style w:type="paragraph" w:customStyle="1" w:styleId="Standardtekst">
    <w:name w:val="Standardtekst"/>
    <w:basedOn w:val="Normal"/>
    <w:uiPriority w:val="99"/>
    <w:rsid w:val="007C72E8"/>
    <w:pPr>
      <w:autoSpaceDE w:val="0"/>
      <w:autoSpaceDN w:val="0"/>
      <w:adjustRightInd w:val="0"/>
      <w:spacing w:after="0" w:line="240" w:lineRule="auto"/>
    </w:pPr>
    <w:rPr>
      <w:rFonts w:ascii="Times New Roman" w:eastAsia="Times New Roman" w:hAnsi="Times New Roman" w:cs="Times New Roman"/>
      <w:sz w:val="24"/>
      <w:szCs w:val="24"/>
      <w:lang w:eastAsia="da-DK"/>
    </w:rPr>
  </w:style>
  <w:style w:type="paragraph" w:styleId="NormalWeb">
    <w:name w:val="Normal (Web)"/>
    <w:basedOn w:val="Normal"/>
    <w:unhideWhenUsed/>
    <w:rsid w:val="007C72E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7C72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C72E8"/>
    <w:rPr>
      <w:rFonts w:ascii="Verdana" w:hAnsi="Verdana" w:cs="Verdana"/>
      <w:sz w:val="20"/>
      <w:szCs w:val="20"/>
      <w:lang w:eastAsia="en-US"/>
    </w:rPr>
  </w:style>
  <w:style w:type="character" w:styleId="Fodnotehenvisning">
    <w:name w:val="footnote reference"/>
    <w:basedOn w:val="Standardskrifttypeiafsnit"/>
    <w:uiPriority w:val="99"/>
    <w:semiHidden/>
    <w:unhideWhenUsed/>
    <w:rsid w:val="007C72E8"/>
    <w:rPr>
      <w:vertAlign w:val="superscript"/>
    </w:rPr>
  </w:style>
  <w:style w:type="paragraph" w:styleId="Listeafsnit">
    <w:name w:val="List Paragraph"/>
    <w:basedOn w:val="Normal"/>
    <w:uiPriority w:val="34"/>
    <w:qFormat/>
    <w:rsid w:val="008B09EE"/>
    <w:pPr>
      <w:ind w:left="720"/>
      <w:contextualSpacing/>
    </w:pPr>
  </w:style>
  <w:style w:type="character" w:customStyle="1" w:styleId="Overskrift2Tegn">
    <w:name w:val="Overskrift 2 Tegn"/>
    <w:basedOn w:val="Standardskrifttypeiafsnit"/>
    <w:link w:val="Overskrift2"/>
    <w:rsid w:val="00882A2F"/>
    <w:rPr>
      <w:rFonts w:asciiTheme="majorHAnsi" w:eastAsiaTheme="majorEastAsia" w:hAnsiTheme="majorHAnsi" w:cstheme="majorBidi"/>
      <w:b/>
      <w:bCs/>
      <w:color w:val="4F81BD" w:themeColor="accent1"/>
      <w:sz w:val="26"/>
      <w:szCs w:val="26"/>
      <w:lang w:eastAsia="en-US"/>
    </w:rPr>
  </w:style>
  <w:style w:type="character" w:styleId="Kommentarhenvisning">
    <w:name w:val="annotation reference"/>
    <w:basedOn w:val="Standardskrifttypeiafsnit"/>
    <w:uiPriority w:val="99"/>
    <w:semiHidden/>
    <w:unhideWhenUsed/>
    <w:rsid w:val="005F1D3A"/>
    <w:rPr>
      <w:sz w:val="16"/>
      <w:szCs w:val="16"/>
    </w:rPr>
  </w:style>
  <w:style w:type="paragraph" w:styleId="Kommentartekst">
    <w:name w:val="annotation text"/>
    <w:basedOn w:val="Normal"/>
    <w:link w:val="KommentartekstTegn"/>
    <w:uiPriority w:val="99"/>
    <w:semiHidden/>
    <w:unhideWhenUsed/>
    <w:rsid w:val="005F1D3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F1D3A"/>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6505">
      <w:bodyDiv w:val="1"/>
      <w:marLeft w:val="0"/>
      <w:marRight w:val="0"/>
      <w:marTop w:val="0"/>
      <w:marBottom w:val="0"/>
      <w:divBdr>
        <w:top w:val="none" w:sz="0" w:space="0" w:color="auto"/>
        <w:left w:val="none" w:sz="0" w:space="0" w:color="auto"/>
        <w:bottom w:val="none" w:sz="0" w:space="0" w:color="auto"/>
        <w:right w:val="none" w:sz="0" w:space="0" w:color="auto"/>
      </w:divBdr>
    </w:div>
    <w:div w:id="797840965">
      <w:bodyDiv w:val="1"/>
      <w:marLeft w:val="0"/>
      <w:marRight w:val="0"/>
      <w:marTop w:val="0"/>
      <w:marBottom w:val="0"/>
      <w:divBdr>
        <w:top w:val="none" w:sz="0" w:space="0" w:color="auto"/>
        <w:left w:val="none" w:sz="0" w:space="0" w:color="auto"/>
        <w:bottom w:val="none" w:sz="0" w:space="0" w:color="auto"/>
        <w:right w:val="none" w:sz="0" w:space="0" w:color="auto"/>
      </w:divBdr>
    </w:div>
    <w:div w:id="10951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dk/url?sa=i&amp;rct=j&amp;q=&amp;esrc=s&amp;source=images&amp;cd=&amp;cad=rja&amp;uact=8&amp;ved=0ahUKEwjEtO7-j6HSAhVEDSwKHV2bA_AQjRwIBw&amp;url=http://docplayer.dk/18887884-Agenda-09-30-ankomst-kaffe-12-45-det-samlede-flow-fra-bestilling-til-opfoelgning-statusrapporter.html&amp;psig=AFQjCNFQmEQMzpijJC4zQNEPZG8_tICNGw&amp;ust=1487764281469388" TargetMode="External"/><Relationship Id="rId4" Type="http://schemas.microsoft.com/office/2007/relationships/stylesWithEffects" Target="stylesWithEffects.xml"/><Relationship Id="rId9" Type="http://schemas.openxmlformats.org/officeDocument/2006/relationships/hyperlink" Target="mailto:sk@skivekommun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159E04C14366A468FC02C1D40733908" ma:contentTypeVersion="2" ma:contentTypeDescription="GetOrganized dokument" ma:contentTypeScope="" ma:versionID="72f7a4b9b702d9c35692492d57151cf5">
  <xsd:schema xmlns:xsd="http://www.w3.org/2001/XMLSchema" xmlns:xs="http://www.w3.org/2001/XMLSchema" xmlns:p="http://schemas.microsoft.com/office/2006/metadata/properties" xmlns:ns1="http://schemas.microsoft.com/sharepoint/v3" xmlns:ns2="0162E69B-B782-457E-ACD3-7CE97316136B" xmlns:ns3="ff038efd-60d5-4198-a271-1b789e3e63e2" xmlns:ns4="0fe30f24-db26-4058-85df-a7ff94b1e483" targetNamespace="http://schemas.microsoft.com/office/2006/metadata/properties" ma:root="true" ma:fieldsID="1d7ce2d5acb55c10e9a5e6e5128c2092" ns1:_="" ns2:_="" ns3:_="" ns4:_="">
    <xsd:import namespace="http://schemas.microsoft.com/sharepoint/v3"/>
    <xsd:import namespace="0162E69B-B782-457E-ACD3-7CE97316136B"/>
    <xsd:import namespace="ff038efd-60d5-4198-a271-1b789e3e63e2"/>
    <xsd:import namespace="0fe30f24-db26-4058-85df-a7ff94b1e483"/>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2E69B-B782-457E-ACD3-7CE97316136B"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162E69B-B782-457E-ACD3-7CE97316136B}"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2F16AD93-FD3C-4B0E-B623-899782496ED2}"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2F16AD93-FD3C-4B0E-B623-899782496ED2}"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2F16AD93-FD3C-4B0E-B623-899782496ED2}"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30f24-db26-4058-85df-a7ff94b1e48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cf755dc0-b1d6-4e77-b1fe-74dd450d7fee}" ma:internalName="TaxCatchAll" ma:showField="CatchAllData" ma:web="0fe30f24-db26-4058-85df-a7ff94b1e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TaxCatchAll xmlns="0fe30f24-db26-4058-85df-a7ff94b1e483"/>
    <DokVedr xmlns="0162E69B-B782-457E-ACD3-7CE97316136B" xsi:nil="true"/>
    <Modtagere xmlns="0162E69B-B782-457E-ACD3-7CE97316136B"/>
    <Part xmlns="0162E69B-B782-457E-ACD3-7CE97316136B"/>
    <CCMCognitiveType xmlns="http://schemas.microsoft.com/sharepoint/v3">0</CCMCognitiveType>
    <CaseOwner xmlns="ff038efd-60d5-4198-a271-1b789e3e63e2">
      <UserInfo>
        <DisplayName>skive_dom\lakr</DisplayName>
        <AccountId>41</AccountId>
        <AccountType/>
      </UserInfo>
    </CaseOwner>
    <SvarPaa xmlns="0162E69B-B782-457E-ACD3-7CE97316136B"/>
    <CCMMeetingCaseLink xmlns="0162E69B-B782-457E-ACD3-7CE97316136B">
      <Url xsi:nil="true"/>
      <Description xsi:nil="true"/>
    </CCMMeetingCaseLink>
    <Aktindsigt xmlns="0162E69B-B782-457E-ACD3-7CE97316136B">true</Aktindsigt>
    <CCMAgendaItemId xmlns="0162E69B-B782-457E-ACD3-7CE97316136B" xsi:nil="true"/>
    <Beskrivelse xmlns="ff038efd-60d5-4198-a271-1b789e3e63e2" xsi:nil="true"/>
    <ErBesvaret xmlns="0162E69B-B782-457E-ACD3-7CE97316136B">false</ErBesvaret>
    <CCMMeetingCaseId xmlns="0162E69B-B782-457E-ACD3-7CE97316136B" xsi:nil="true"/>
    <Classification xmlns="ff038efd-60d5-4198-a271-1b789e3e63e2">Intern</Classification>
    <Frist xmlns="0162E69B-B782-457E-ACD3-7CE97316136B" xsi:nil="true"/>
    <Korrespondance xmlns="ff038efd-60d5-4198-a271-1b789e3e63e2">Udgående</Korrespondance>
    <Dato xmlns="ff038efd-60d5-4198-a271-1b789e3e63e2">2017-06-06T22:00:00+00:00</Dato>
    <CCMAgendaStatus xmlns="0162E69B-B782-457E-ACD3-7CE97316136B" xsi:nil="true"/>
    <CCMAgendaDocumentStatus xmlns="0162E69B-B782-457E-ACD3-7CE97316136B" xsi:nil="true"/>
    <CCMMetadataExtractionStatus xmlns="http://schemas.microsoft.com/sharepoint/v3">CCMPageCount:InProgress;CCMCommentCount:InProgress</CCMMetadataExtractionStatus>
    <Afsender xmlns="0162E69B-B782-457E-ACD3-7CE97316136B" xsi:nil="true"/>
    <LocalAttachment xmlns="http://schemas.microsoft.com/sharepoint/v3">false</LocalAttachment>
    <CaseID xmlns="http://schemas.microsoft.com/sharepoint/v3">EMN-2017-03943</CaseID>
    <Related xmlns="http://schemas.microsoft.com/sharepoint/v3">false</Related>
    <CCMVisualId xmlns="http://schemas.microsoft.com/sharepoint/v3">EMN-2017-03943</CCMVisualId>
    <Finalized xmlns="http://schemas.microsoft.com/sharepoint/v3">false</Finalized>
    <CCMSystemID xmlns="http://schemas.microsoft.com/sharepoint/v3">3eef596c-36d8-465c-a81c-1657ad3e9633</CCMSystemID>
    <DocID xmlns="http://schemas.microsoft.com/sharepoint/v3">409120</DocID>
  </documentManagement>
</p:properties>
</file>

<file path=customXml/itemProps1.xml><?xml version="1.0" encoding="utf-8"?>
<ds:datastoreItem xmlns:ds="http://schemas.openxmlformats.org/officeDocument/2006/customXml" ds:itemID="{77754FC9-8762-4FDF-89B1-8B8D34D11276}"/>
</file>

<file path=customXml/itemProps2.xml><?xml version="1.0" encoding="utf-8"?>
<ds:datastoreItem xmlns:ds="http://schemas.openxmlformats.org/officeDocument/2006/customXml" ds:itemID="{7E6ECF93-DAE6-40C8-865F-E53DA785B8F2}"/>
</file>

<file path=customXml/itemProps3.xml><?xml version="1.0" encoding="utf-8"?>
<ds:datastoreItem xmlns:ds="http://schemas.openxmlformats.org/officeDocument/2006/customXml" ds:itemID="{0330BF40-925A-4EFF-8A73-6C5B3F5A39F8}"/>
</file>

<file path=customXml/itemProps4.xml><?xml version="1.0" encoding="utf-8"?>
<ds:datastoreItem xmlns:ds="http://schemas.openxmlformats.org/officeDocument/2006/customXml" ds:itemID="{9C287FBB-D7FD-4A3C-8287-45A47F164EF4}"/>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6151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Spørgsmål til lægekonsulenten</vt:lpstr>
    </vt:vector>
  </TitlesOfParts>
  <Company>KMD A/S</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Kvalititsstandard, § 85 - socialpædagogisk bistand</dc:title>
  <dc:creator>Z6olt</dc:creator>
  <cp:lastModifiedBy>Administrator</cp:lastModifiedBy>
  <cp:revision>8</cp:revision>
  <cp:lastPrinted>2017-03-01T06:30:00Z</cp:lastPrinted>
  <dcterms:created xsi:type="dcterms:W3CDTF">2016-11-14T15:16:00Z</dcterms:created>
  <dcterms:modified xsi:type="dcterms:W3CDTF">2017-03-01T07:09:00Z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0x010100AC085CFC53BC46CEA2EADE194AD9D482000159E04C14366A468FC02C1D40733908</vt:lpwstr>
  </property>
  <property fmtid="{D5CDD505-2E9C-101B-9397-08002B2CF9AE}" pid="3" name="Created">
    <vt:filetime>2017-06-06T22:00:00Z</vt:filetime>
  </property>
  <property fmtid="{D5CDD505-2E9C-101B-9397-08002B2CF9AE}" pid="4" name="Dokumenttype">
    <vt:lpwstr/>
  </property>
</Properties>
</file>